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FD77CF" w:rsidRPr="00FD3778" w14:paraId="0D0067FB" w14:textId="77777777" w:rsidTr="009F2EF7">
        <w:trPr>
          <w:trHeight w:val="940"/>
        </w:trPr>
        <w:tc>
          <w:tcPr>
            <w:tcW w:w="10348" w:type="dxa"/>
            <w:gridSpan w:val="3"/>
            <w:hideMark/>
          </w:tcPr>
          <w:p w14:paraId="3B21BD96" w14:textId="77777777" w:rsidR="00FD77CF" w:rsidRPr="00FD3778" w:rsidRDefault="00234600" w:rsidP="009F2EF7">
            <w:pPr>
              <w:ind w:left="63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3778">
              <w:rPr>
                <w:rFonts w:cstheme="minorHAnsi"/>
                <w:b/>
                <w:sz w:val="20"/>
                <w:szCs w:val="20"/>
                <w:lang w:val="en-US"/>
              </w:rPr>
              <w:t>S</w:t>
            </w:r>
            <w:r w:rsidR="00FD77CF" w:rsidRPr="00FD3778">
              <w:rPr>
                <w:rFonts w:cstheme="minorHAnsi"/>
                <w:b/>
                <w:sz w:val="20"/>
                <w:szCs w:val="20"/>
                <w:lang w:val="en-US"/>
              </w:rPr>
              <w:t>TANDARDOWA PROCEDURA OPERACYJNA</w:t>
            </w:r>
          </w:p>
          <w:p w14:paraId="1872F3D1" w14:textId="77777777" w:rsidR="00FD77CF" w:rsidRPr="00FD3778" w:rsidRDefault="00FD77CF" w:rsidP="009F2EF7">
            <w:pPr>
              <w:jc w:val="center"/>
              <w:rPr>
                <w:rFonts w:cstheme="minorHAnsi"/>
                <w:b/>
                <w:lang w:val="en-US"/>
              </w:rPr>
            </w:pPr>
            <w:r w:rsidRPr="00FD3778">
              <w:rPr>
                <w:rFonts w:cstheme="minorHAnsi"/>
                <w:b/>
                <w:sz w:val="20"/>
                <w:szCs w:val="20"/>
                <w:lang w:val="en-US"/>
              </w:rPr>
              <w:t>(SOP)</w:t>
            </w:r>
          </w:p>
        </w:tc>
      </w:tr>
      <w:tr w:rsidR="00FD77CF" w:rsidRPr="00FD3778" w14:paraId="5D777C3A" w14:textId="77777777" w:rsidTr="009F2EF7">
        <w:trPr>
          <w:trHeight w:val="661"/>
        </w:trPr>
        <w:tc>
          <w:tcPr>
            <w:tcW w:w="1843" w:type="dxa"/>
            <w:vAlign w:val="center"/>
            <w:hideMark/>
          </w:tcPr>
          <w:p w14:paraId="63A1AD7F" w14:textId="77777777" w:rsidR="00FD77CF" w:rsidRPr="00FD3778" w:rsidRDefault="00FD77CF" w:rsidP="009F2EF7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D3778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4C89CC82" w14:textId="1215E10B" w:rsidR="00FD77CF" w:rsidRPr="00FD3778" w:rsidRDefault="00B52F7E" w:rsidP="002F6015">
            <w:pPr>
              <w:pStyle w:val="Nagwek"/>
              <w:spacing w:before="240" w:after="240" w:line="276" w:lineRule="auto"/>
              <w:rPr>
                <w:rFonts w:cstheme="minorHAnsi"/>
                <w:b/>
                <w:sz w:val="24"/>
                <w:szCs w:val="24"/>
              </w:rPr>
            </w:pPr>
            <w:r w:rsidRPr="00FD3778">
              <w:rPr>
                <w:rFonts w:cstheme="minorHAnsi"/>
                <w:b/>
                <w:sz w:val="24"/>
                <w:szCs w:val="24"/>
              </w:rPr>
              <w:t>Przechowywanie Produktów</w:t>
            </w:r>
            <w:r w:rsidR="00023F9E" w:rsidRPr="00FD3778">
              <w:rPr>
                <w:rFonts w:cstheme="minorHAnsi"/>
                <w:b/>
                <w:sz w:val="24"/>
                <w:szCs w:val="24"/>
              </w:rPr>
              <w:t xml:space="preserve"> w Aptece </w:t>
            </w:r>
            <w:r w:rsidR="000F1972">
              <w:rPr>
                <w:rFonts w:cstheme="minorHAnsi"/>
                <w:b/>
                <w:sz w:val="24"/>
                <w:szCs w:val="24"/>
              </w:rPr>
              <w:t>………………</w:t>
            </w:r>
          </w:p>
        </w:tc>
      </w:tr>
      <w:tr w:rsidR="00FD77CF" w:rsidRPr="00FD3778" w14:paraId="1B92CE8F" w14:textId="77777777" w:rsidTr="009F2EF7">
        <w:trPr>
          <w:trHeight w:val="641"/>
        </w:trPr>
        <w:tc>
          <w:tcPr>
            <w:tcW w:w="1843" w:type="dxa"/>
            <w:vAlign w:val="center"/>
            <w:hideMark/>
          </w:tcPr>
          <w:p w14:paraId="4BE5B794" w14:textId="77777777" w:rsidR="00FD77CF" w:rsidRPr="00FD3778" w:rsidRDefault="00FD77CF" w:rsidP="009F2EF7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FD3778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46C081EE" w14:textId="6C672109" w:rsidR="00FD77CF" w:rsidRPr="00FD3778" w:rsidRDefault="00FD77CF" w:rsidP="00FD77CF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 xml:space="preserve">Niniejsza </w:t>
            </w:r>
            <w:r w:rsidR="00023F9E" w:rsidRPr="00FD3778">
              <w:rPr>
                <w:rFonts w:cstheme="minorHAnsi"/>
              </w:rPr>
              <w:t>dokument</w:t>
            </w:r>
            <w:r w:rsidRPr="00FD3778">
              <w:rPr>
                <w:rFonts w:cstheme="minorHAnsi"/>
              </w:rPr>
              <w:t xml:space="preserve"> opisuje zasady przechowywania</w:t>
            </w:r>
            <w:r w:rsidR="00B52F7E" w:rsidRPr="00FD3778">
              <w:rPr>
                <w:rFonts w:cstheme="minorHAnsi"/>
              </w:rPr>
              <w:t xml:space="preserve"> produktów leczniczych,</w:t>
            </w:r>
            <w:r w:rsidRPr="00FD3778">
              <w:rPr>
                <w:rFonts w:cstheme="minorHAnsi"/>
              </w:rPr>
              <w:t xml:space="preserve"> wyrobów medycznych</w:t>
            </w:r>
            <w:r w:rsidR="00B52F7E" w:rsidRPr="00FD3778">
              <w:rPr>
                <w:rFonts w:cstheme="minorHAnsi"/>
              </w:rPr>
              <w:t xml:space="preserve"> i pozostałego asort</w:t>
            </w:r>
            <w:r w:rsidR="0045015E" w:rsidRPr="00FD3778">
              <w:rPr>
                <w:rFonts w:cstheme="minorHAnsi"/>
              </w:rPr>
              <w:t>y</w:t>
            </w:r>
            <w:r w:rsidR="00B52F7E" w:rsidRPr="00FD3778">
              <w:rPr>
                <w:rFonts w:cstheme="minorHAnsi"/>
              </w:rPr>
              <w:t>m</w:t>
            </w:r>
            <w:r w:rsidR="0045015E" w:rsidRPr="00FD3778">
              <w:rPr>
                <w:rFonts w:cstheme="minorHAnsi"/>
              </w:rPr>
              <w:t>en</w:t>
            </w:r>
            <w:r w:rsidR="00B52F7E" w:rsidRPr="00FD3778">
              <w:rPr>
                <w:rFonts w:cstheme="minorHAnsi"/>
              </w:rPr>
              <w:t xml:space="preserve">tu w </w:t>
            </w:r>
            <w:r w:rsidR="00023F9E" w:rsidRPr="00FD3778">
              <w:rPr>
                <w:rFonts w:cstheme="minorHAnsi"/>
              </w:rPr>
              <w:t xml:space="preserve">Aptece </w:t>
            </w:r>
          </w:p>
          <w:p w14:paraId="62456725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</w:p>
        </w:tc>
      </w:tr>
      <w:tr w:rsidR="00FD77CF" w:rsidRPr="00FD3778" w14:paraId="0989F7FF" w14:textId="77777777" w:rsidTr="009F2EF7">
        <w:trPr>
          <w:trHeight w:val="333"/>
        </w:trPr>
        <w:tc>
          <w:tcPr>
            <w:tcW w:w="1843" w:type="dxa"/>
            <w:vAlign w:val="center"/>
          </w:tcPr>
          <w:p w14:paraId="6A0B0ECD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543B9EB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52405858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Data, podpis</w:t>
            </w:r>
          </w:p>
        </w:tc>
      </w:tr>
      <w:tr w:rsidR="00FD77CF" w:rsidRPr="00FD3778" w14:paraId="5E4BB775" w14:textId="77777777" w:rsidTr="009F2EF7">
        <w:trPr>
          <w:trHeight w:val="333"/>
        </w:trPr>
        <w:tc>
          <w:tcPr>
            <w:tcW w:w="1843" w:type="dxa"/>
            <w:vAlign w:val="center"/>
          </w:tcPr>
          <w:p w14:paraId="0CFBA4D1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Autor</w:t>
            </w:r>
          </w:p>
          <w:p w14:paraId="2CEE9BBA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8D8F214" w14:textId="6B2765DF" w:rsidR="00FD77CF" w:rsidRPr="00FD3778" w:rsidRDefault="00FD77CF" w:rsidP="009F2EF7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15CBDC5C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</w:p>
          <w:p w14:paraId="48D168E6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</w:p>
          <w:p w14:paraId="24B2113B" w14:textId="77777777" w:rsidR="00FD77CF" w:rsidRPr="00FD3778" w:rsidRDefault="00FD77CF" w:rsidP="009F2EF7">
            <w:pPr>
              <w:jc w:val="both"/>
              <w:rPr>
                <w:rFonts w:cstheme="minorHAnsi"/>
              </w:rPr>
            </w:pPr>
          </w:p>
        </w:tc>
      </w:tr>
      <w:tr w:rsidR="00B52F7E" w:rsidRPr="00FD3778" w14:paraId="18C2A0DB" w14:textId="77777777" w:rsidTr="009F2EF7">
        <w:trPr>
          <w:trHeight w:val="333"/>
        </w:trPr>
        <w:tc>
          <w:tcPr>
            <w:tcW w:w="1843" w:type="dxa"/>
            <w:vAlign w:val="center"/>
          </w:tcPr>
          <w:p w14:paraId="19C9F818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743F7C78" w14:textId="617C0F53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296F9EF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  <w:p w14:paraId="34FF26DB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  <w:p w14:paraId="3B828204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</w:tc>
      </w:tr>
      <w:tr w:rsidR="00B52F7E" w:rsidRPr="00FD3778" w14:paraId="72C6B1A4" w14:textId="77777777" w:rsidTr="009F2EF7">
        <w:trPr>
          <w:trHeight w:val="333"/>
        </w:trPr>
        <w:tc>
          <w:tcPr>
            <w:tcW w:w="1843" w:type="dxa"/>
            <w:vAlign w:val="center"/>
          </w:tcPr>
          <w:p w14:paraId="78593FB0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12ED4910" w14:textId="71BA3C1B" w:rsidR="00B52F7E" w:rsidRPr="00FD3778" w:rsidRDefault="00023F9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3418A3AF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  <w:p w14:paraId="304C453F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  <w:p w14:paraId="79093F1A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</w:tc>
      </w:tr>
      <w:tr w:rsidR="00B52F7E" w:rsidRPr="00FD3778" w14:paraId="6973A8D9" w14:textId="77777777" w:rsidTr="009F2EF7">
        <w:trPr>
          <w:trHeight w:val="333"/>
        </w:trPr>
        <w:tc>
          <w:tcPr>
            <w:tcW w:w="10348" w:type="dxa"/>
            <w:gridSpan w:val="3"/>
            <w:vAlign w:val="center"/>
          </w:tcPr>
          <w:p w14:paraId="4B99E1AE" w14:textId="77777777" w:rsidR="00B52F7E" w:rsidRPr="00FD3778" w:rsidRDefault="00B52F7E" w:rsidP="00B52F7E">
            <w:pPr>
              <w:jc w:val="both"/>
              <w:rPr>
                <w:rFonts w:cstheme="minorHAnsi"/>
                <w:b/>
              </w:rPr>
            </w:pPr>
            <w:r w:rsidRPr="00FD3778">
              <w:rPr>
                <w:rFonts w:cstheme="minorHAnsi"/>
                <w:b/>
              </w:rPr>
              <w:t>Historia</w:t>
            </w:r>
          </w:p>
        </w:tc>
      </w:tr>
      <w:tr w:rsidR="00B52F7E" w:rsidRPr="00FD3778" w14:paraId="573FE868" w14:textId="77777777" w:rsidTr="009F2EF7">
        <w:trPr>
          <w:trHeight w:val="333"/>
        </w:trPr>
        <w:tc>
          <w:tcPr>
            <w:tcW w:w="1843" w:type="dxa"/>
            <w:vAlign w:val="center"/>
          </w:tcPr>
          <w:p w14:paraId="15218877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427D0BD5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523BB29C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Opis zmiany</w:t>
            </w:r>
          </w:p>
        </w:tc>
      </w:tr>
      <w:tr w:rsidR="00B52F7E" w:rsidRPr="00FD3778" w14:paraId="02FA51D7" w14:textId="77777777" w:rsidTr="009F2EF7">
        <w:trPr>
          <w:trHeight w:val="333"/>
        </w:trPr>
        <w:tc>
          <w:tcPr>
            <w:tcW w:w="1843" w:type="dxa"/>
            <w:vAlign w:val="center"/>
          </w:tcPr>
          <w:p w14:paraId="49C3C089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75BE310A" w14:textId="09D809BD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1C6C54B5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Opracowanie dokumentu</w:t>
            </w:r>
          </w:p>
        </w:tc>
      </w:tr>
    </w:tbl>
    <w:p w14:paraId="58224D6A" w14:textId="77777777" w:rsidR="00F5256F" w:rsidRPr="00FD3778" w:rsidRDefault="00F5256F" w:rsidP="009731B7">
      <w:pPr>
        <w:rPr>
          <w:rFonts w:cstheme="minorHAnsi"/>
        </w:rPr>
      </w:pPr>
    </w:p>
    <w:p w14:paraId="3700D113" w14:textId="77777777" w:rsidR="00F5256F" w:rsidRPr="00FD3778" w:rsidRDefault="00F5256F" w:rsidP="009731B7">
      <w:pPr>
        <w:rPr>
          <w:rFonts w:cstheme="minorHAnsi"/>
        </w:rPr>
      </w:pPr>
    </w:p>
    <w:p w14:paraId="35619028" w14:textId="10A0C462" w:rsidR="00F5256F" w:rsidRPr="00FD3778" w:rsidRDefault="00F5256F" w:rsidP="009731B7">
      <w:pPr>
        <w:rPr>
          <w:rFonts w:cstheme="minorHAnsi"/>
        </w:rPr>
      </w:pPr>
    </w:p>
    <w:p w14:paraId="029A9EB9" w14:textId="00C7DEC0" w:rsidR="00023F9E" w:rsidRPr="00FD3778" w:rsidRDefault="00023F9E" w:rsidP="009731B7">
      <w:pPr>
        <w:rPr>
          <w:rFonts w:cstheme="minorHAnsi"/>
        </w:rPr>
      </w:pPr>
    </w:p>
    <w:p w14:paraId="0EB9206E" w14:textId="77777777" w:rsidR="00023F9E" w:rsidRPr="00FD3778" w:rsidRDefault="00023F9E" w:rsidP="009731B7">
      <w:pPr>
        <w:rPr>
          <w:rFonts w:cstheme="minorHAnsi"/>
        </w:rPr>
      </w:pPr>
    </w:p>
    <w:p w14:paraId="7AE42897" w14:textId="77777777" w:rsidR="004948BF" w:rsidRPr="00FD3778" w:rsidRDefault="004948BF" w:rsidP="009731B7">
      <w:pPr>
        <w:rPr>
          <w:rFonts w:cstheme="minorHAnsi"/>
        </w:rPr>
      </w:pPr>
    </w:p>
    <w:p w14:paraId="1DF635CC" w14:textId="77777777" w:rsidR="004948BF" w:rsidRPr="00FD3778" w:rsidRDefault="004948BF" w:rsidP="009731B7">
      <w:pPr>
        <w:rPr>
          <w:rFonts w:cstheme="minorHAnsi"/>
        </w:rPr>
      </w:pPr>
    </w:p>
    <w:p w14:paraId="097AA037" w14:textId="77777777" w:rsidR="004948BF" w:rsidRPr="00FD3778" w:rsidRDefault="004948BF" w:rsidP="009731B7">
      <w:pPr>
        <w:rPr>
          <w:rFonts w:cstheme="minorHAnsi"/>
        </w:rPr>
      </w:pPr>
    </w:p>
    <w:p w14:paraId="40610DEF" w14:textId="77777777" w:rsidR="004948BF" w:rsidRPr="00FD3778" w:rsidRDefault="004948BF" w:rsidP="009731B7">
      <w:pPr>
        <w:rPr>
          <w:rFonts w:cstheme="minorHAnsi"/>
        </w:rPr>
      </w:pPr>
    </w:p>
    <w:p w14:paraId="66606D41" w14:textId="77777777" w:rsidR="00342794" w:rsidRPr="00FD3778" w:rsidRDefault="00342794" w:rsidP="009731B7">
      <w:pPr>
        <w:rPr>
          <w:rFonts w:cstheme="minorHAnsi"/>
        </w:rPr>
      </w:pPr>
    </w:p>
    <w:p w14:paraId="1C4C31E1" w14:textId="77777777" w:rsidR="00F5256F" w:rsidRPr="00FD3778" w:rsidRDefault="00F5256F" w:rsidP="009731B7">
      <w:pPr>
        <w:rPr>
          <w:rFonts w:cstheme="minorHAnsi"/>
        </w:rPr>
      </w:pPr>
    </w:p>
    <w:p w14:paraId="3222415B" w14:textId="77777777" w:rsidR="00234600" w:rsidRPr="00FD3778" w:rsidRDefault="00234600" w:rsidP="009731B7">
      <w:pPr>
        <w:rPr>
          <w:rFonts w:cstheme="minorHAnsi"/>
        </w:rPr>
      </w:pPr>
    </w:p>
    <w:p w14:paraId="673217DF" w14:textId="77777777" w:rsidR="001F2647" w:rsidRPr="00FD3778" w:rsidRDefault="001F2647" w:rsidP="009731B7">
      <w:pPr>
        <w:rPr>
          <w:rFonts w:cstheme="minorHAnsi"/>
        </w:rPr>
      </w:pPr>
    </w:p>
    <w:p w14:paraId="07CAC1B9" w14:textId="77777777" w:rsidR="009F4EB9" w:rsidRPr="00FD3778" w:rsidRDefault="009F4EB9" w:rsidP="009731B7">
      <w:pPr>
        <w:rPr>
          <w:rFonts w:cstheme="minorHAnsi"/>
        </w:rPr>
      </w:pPr>
    </w:p>
    <w:p w14:paraId="0876856A" w14:textId="77777777" w:rsidR="00F5256F" w:rsidRPr="00FD3778" w:rsidRDefault="000A30BC" w:rsidP="007362E5">
      <w:pPr>
        <w:spacing w:after="0"/>
        <w:rPr>
          <w:rFonts w:cstheme="minorHAnsi"/>
          <w:b/>
          <w:sz w:val="28"/>
          <w:szCs w:val="28"/>
          <w:lang w:val="en-US"/>
        </w:rPr>
      </w:pPr>
      <w:proofErr w:type="spellStart"/>
      <w:r w:rsidRPr="00FD3778">
        <w:rPr>
          <w:rFonts w:cstheme="minorHAnsi"/>
          <w:b/>
          <w:sz w:val="28"/>
          <w:szCs w:val="28"/>
          <w:lang w:val="en-US"/>
        </w:rPr>
        <w:lastRenderedPageBreak/>
        <w:t>Spis</w:t>
      </w:r>
      <w:proofErr w:type="spellEnd"/>
      <w:r w:rsidRPr="00FD3778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FD3778">
        <w:rPr>
          <w:rFonts w:cstheme="minorHAnsi"/>
          <w:b/>
          <w:sz w:val="28"/>
          <w:szCs w:val="28"/>
          <w:lang w:val="en-US"/>
        </w:rPr>
        <w:t>treści</w:t>
      </w:r>
      <w:proofErr w:type="spellEnd"/>
    </w:p>
    <w:p w14:paraId="45E8F79E" w14:textId="77777777" w:rsidR="00F5256F" w:rsidRPr="00FD3778" w:rsidRDefault="00F5256F" w:rsidP="009731B7">
      <w:pPr>
        <w:rPr>
          <w:rFonts w:cstheme="minorHAnsi"/>
          <w:lang w:val="en-US"/>
        </w:rPr>
      </w:pPr>
    </w:p>
    <w:p w14:paraId="15704683" w14:textId="77777777" w:rsidR="000B63D8" w:rsidRPr="00FD3778" w:rsidRDefault="005A47A9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r w:rsidRPr="00FD3778">
        <w:rPr>
          <w:rFonts w:cstheme="minorHAnsi"/>
          <w:lang w:val="en-US"/>
        </w:rPr>
        <w:fldChar w:fldCharType="begin"/>
      </w:r>
      <w:r w:rsidRPr="00FD3778">
        <w:rPr>
          <w:rFonts w:cstheme="minorHAnsi"/>
          <w:lang w:val="en-US"/>
        </w:rPr>
        <w:instrText xml:space="preserve"> TOC \o "1-1" \h \z \u </w:instrText>
      </w:r>
      <w:r w:rsidRPr="00FD3778">
        <w:rPr>
          <w:rFonts w:cstheme="minorHAnsi"/>
          <w:lang w:val="en-US"/>
        </w:rPr>
        <w:fldChar w:fldCharType="separate"/>
      </w:r>
      <w:hyperlink w:anchor="_Toc45889930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Wytyczne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_Toc45889930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3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0F4DC877" w14:textId="77777777" w:rsidR="000B63D8" w:rsidRPr="00FD3778" w:rsidRDefault="001248A0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1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Definicje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_Toc45889931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3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36102B89" w14:textId="77777777" w:rsidR="000B63D8" w:rsidRPr="00FD3778" w:rsidRDefault="001248A0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2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Cel i zakres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_Toc45889932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4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25630A5A" w14:textId="77777777" w:rsidR="000B63D8" w:rsidRPr="00FD3778" w:rsidRDefault="001248A0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3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Odpowiedzialność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_Toc45889933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4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6390E188" w14:textId="77777777" w:rsidR="000B63D8" w:rsidRPr="00FD3778" w:rsidRDefault="001248A0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4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Procedura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_Toc45889934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4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4828F925" w14:textId="77777777" w:rsidR="000B63D8" w:rsidRPr="00FD3778" w:rsidRDefault="001248A0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5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Referencje i załączniki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_Toc45889935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8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66EAD901" w14:textId="77777777" w:rsidR="00DE206B" w:rsidRPr="00FD3778" w:rsidRDefault="005A47A9" w:rsidP="009731B7">
      <w:pPr>
        <w:rPr>
          <w:rFonts w:cstheme="minorHAnsi"/>
          <w:lang w:val="en-US"/>
        </w:rPr>
      </w:pPr>
      <w:r w:rsidRPr="00FD3778">
        <w:rPr>
          <w:rFonts w:cstheme="minorHAnsi"/>
          <w:lang w:val="en-US"/>
        </w:rPr>
        <w:fldChar w:fldCharType="end"/>
      </w:r>
    </w:p>
    <w:p w14:paraId="5A93F006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86C0F43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64926B8F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60352E48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33D581F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136A808B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7D221E5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536B4062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5491C28C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6E1519E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3D0515A8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071CA03B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03BB4DF" w14:textId="77777777" w:rsidR="00EA39EA" w:rsidRPr="00FD3778" w:rsidRDefault="00EA39EA" w:rsidP="009731B7">
      <w:pPr>
        <w:rPr>
          <w:rFonts w:cstheme="minorHAnsi"/>
          <w:b/>
          <w:sz w:val="28"/>
          <w:szCs w:val="28"/>
          <w:lang w:val="en-US"/>
        </w:rPr>
      </w:pPr>
    </w:p>
    <w:p w14:paraId="3D96CD1E" w14:textId="77777777" w:rsidR="00EA39EA" w:rsidRPr="00FD3778" w:rsidRDefault="00EA39EA" w:rsidP="009731B7">
      <w:pPr>
        <w:rPr>
          <w:rFonts w:cstheme="minorHAnsi"/>
          <w:b/>
          <w:sz w:val="28"/>
          <w:szCs w:val="28"/>
          <w:lang w:val="en-US"/>
        </w:rPr>
      </w:pPr>
    </w:p>
    <w:p w14:paraId="5D47C659" w14:textId="77777777" w:rsidR="009B5ADD" w:rsidRPr="00FD3778" w:rsidRDefault="009B5ADD">
      <w:pPr>
        <w:rPr>
          <w:rFonts w:eastAsiaTheme="majorEastAsia" w:cstheme="minorHAnsi"/>
          <w:b/>
          <w:bCs/>
          <w:sz w:val="28"/>
          <w:szCs w:val="28"/>
        </w:rPr>
      </w:pPr>
      <w:r w:rsidRPr="00FD3778">
        <w:rPr>
          <w:rFonts w:cstheme="minorHAnsi"/>
        </w:rPr>
        <w:br w:type="page"/>
      </w:r>
    </w:p>
    <w:p w14:paraId="259124FE" w14:textId="77777777" w:rsidR="002E66D1" w:rsidRPr="00FD3778" w:rsidRDefault="004948BF" w:rsidP="00F12CF4">
      <w:pPr>
        <w:pStyle w:val="Nagwek1"/>
        <w:spacing w:after="240"/>
        <w:rPr>
          <w:rFonts w:asciiTheme="minorHAnsi" w:hAnsiTheme="minorHAnsi" w:cstheme="minorHAnsi"/>
        </w:rPr>
      </w:pPr>
      <w:bookmarkStart w:id="0" w:name="_Toc45889930"/>
      <w:r w:rsidRPr="00FD3778">
        <w:rPr>
          <w:rFonts w:asciiTheme="minorHAnsi" w:hAnsiTheme="minorHAnsi" w:cstheme="minorHAnsi"/>
        </w:rPr>
        <w:lastRenderedPageBreak/>
        <w:t>Wytyczne</w:t>
      </w:r>
      <w:bookmarkEnd w:id="0"/>
    </w:p>
    <w:p w14:paraId="4C44E3E3" w14:textId="77777777" w:rsidR="00F12CF4" w:rsidRPr="00FD3778" w:rsidRDefault="00F12CF4" w:rsidP="00F12CF4">
      <w:pPr>
        <w:spacing w:after="120"/>
        <w:jc w:val="both"/>
        <w:rPr>
          <w:rFonts w:cstheme="minorHAnsi"/>
          <w:b/>
          <w:i/>
          <w:lang w:val="en-US"/>
        </w:rPr>
      </w:pPr>
      <w:r w:rsidRPr="00FD3778">
        <w:rPr>
          <w:rFonts w:cstheme="minorHAnsi"/>
          <w:b/>
          <w:i/>
          <w:lang w:val="en-US"/>
        </w:rPr>
        <w:t>EU:</w:t>
      </w:r>
    </w:p>
    <w:p w14:paraId="0BF9B4EA" w14:textId="77777777" w:rsidR="00F12CF4" w:rsidRPr="00FD3778" w:rsidRDefault="00F12CF4" w:rsidP="00F12CF4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FD3778">
        <w:rPr>
          <w:rFonts w:cstheme="minorHAnsi"/>
        </w:rPr>
        <w:t xml:space="preserve">Dyrektywa 2001/83/WE Parlamentu Europejskiego i Rady z dnia 6 listopada 2001 r. w sprawie wspólnotowego kodeksu odnoszącego się do produktów leczniczych stosowanych u ludzi z dnia 6 listopada 2001 r. </w:t>
      </w:r>
    </w:p>
    <w:p w14:paraId="059E3334" w14:textId="77777777" w:rsidR="00F12CF4" w:rsidRPr="00FD3778" w:rsidRDefault="00F12CF4" w:rsidP="00767798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D3778">
        <w:rPr>
          <w:rFonts w:cstheme="minorHAnsi"/>
        </w:rPr>
        <w:t>Dyrektywa Rady 93/42/EWG dotycząca wyrobów medycznych z dnia 14 czerwca 1993 r.</w:t>
      </w:r>
    </w:p>
    <w:p w14:paraId="211EFC3A" w14:textId="77777777" w:rsidR="00B52F7E" w:rsidRPr="00FD3778" w:rsidRDefault="00B52F7E" w:rsidP="00B52F7E">
      <w:pPr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FD3778">
        <w:rPr>
          <w:rFonts w:cstheme="minorHAnsi"/>
        </w:rPr>
        <w:t>Rozporządzenie Parlamentu Europejskiego i Rady (UE) 2017/745 z dnia 5 kwietnia 2017 r. w sprawie wyrobów medycznych, zmiany dyrektywy 2001/83/WE, rozporządzenia (WE) nr 178/2002 i rozporządzenia (WE) nr 1223/2009 oraz uchylenia dyrektyw Rady 90/385/EWG i 93/42/EWG</w:t>
      </w:r>
    </w:p>
    <w:p w14:paraId="3CBF0899" w14:textId="77777777" w:rsidR="00360C30" w:rsidRPr="00FD3778" w:rsidRDefault="00B44069" w:rsidP="00767798">
      <w:pPr>
        <w:jc w:val="both"/>
        <w:rPr>
          <w:rFonts w:cstheme="minorHAnsi"/>
          <w:b/>
          <w:i/>
          <w:lang w:val="en-US"/>
        </w:rPr>
      </w:pPr>
      <w:r w:rsidRPr="00FD3778">
        <w:rPr>
          <w:rFonts w:cstheme="minorHAnsi"/>
          <w:b/>
          <w:i/>
          <w:lang w:val="en-US"/>
        </w:rPr>
        <w:t>Polska</w:t>
      </w:r>
      <w:r w:rsidR="00360C30" w:rsidRPr="00FD3778">
        <w:rPr>
          <w:rFonts w:cstheme="minorHAnsi"/>
          <w:b/>
          <w:i/>
          <w:lang w:val="en-US"/>
        </w:rPr>
        <w:t>:</w:t>
      </w:r>
    </w:p>
    <w:p w14:paraId="07B9B305" w14:textId="77777777" w:rsidR="00360C30" w:rsidRPr="00FD3778" w:rsidRDefault="00B44069" w:rsidP="0076779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FD3778">
        <w:rPr>
          <w:rFonts w:cstheme="minorHAnsi"/>
        </w:rPr>
        <w:t xml:space="preserve">Ustawa z dnia 6 września 2001 r. – Prawo farmaceutyczne </w:t>
      </w:r>
      <w:r w:rsidR="00360C30" w:rsidRPr="00FD3778">
        <w:rPr>
          <w:rFonts w:cstheme="minorHAnsi"/>
        </w:rPr>
        <w:t>(“</w:t>
      </w:r>
      <w:r w:rsidR="0039537D" w:rsidRPr="00FD3778">
        <w:rPr>
          <w:rFonts w:cstheme="minorHAnsi"/>
        </w:rPr>
        <w:t>Prawo farmaceutyczne</w:t>
      </w:r>
      <w:r w:rsidR="00360C30" w:rsidRPr="00FD3778">
        <w:rPr>
          <w:rFonts w:cstheme="minorHAnsi"/>
        </w:rPr>
        <w:t>”)</w:t>
      </w:r>
    </w:p>
    <w:p w14:paraId="27E9DF6D" w14:textId="775D4ECD" w:rsidR="00B52F7E" w:rsidRPr="00FD3778" w:rsidRDefault="00B52F7E" w:rsidP="007362E5">
      <w:pPr>
        <w:pStyle w:val="Akapitzlist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rFonts w:cstheme="minorHAnsi"/>
        </w:rPr>
      </w:pPr>
      <w:r w:rsidRPr="00FD3778">
        <w:rPr>
          <w:rFonts w:cstheme="minorHAnsi"/>
        </w:rPr>
        <w:t>Rozporządzenie Ministra Zdrowia w sprawie określenia szczegółowych zasad i trybu wstrzymywania i wycofywania z obrotu produktów leczniczych i wyrobów medycznych z dnia 12 marca 2008 r. („Rozporządzenie”).</w:t>
      </w:r>
    </w:p>
    <w:p w14:paraId="3C86AA48" w14:textId="77777777" w:rsidR="007362E5" w:rsidRPr="00FD3778" w:rsidRDefault="007362E5" w:rsidP="007362E5">
      <w:pPr>
        <w:pStyle w:val="Akapitzlist"/>
        <w:numPr>
          <w:ilvl w:val="0"/>
          <w:numId w:val="43"/>
        </w:numPr>
        <w:spacing w:after="0"/>
        <w:ind w:left="714" w:hanging="357"/>
        <w:rPr>
          <w:rFonts w:cstheme="minorHAnsi"/>
        </w:rPr>
      </w:pPr>
      <w:r w:rsidRPr="00FD3778">
        <w:rPr>
          <w:rFonts w:cstheme="minorHAnsi"/>
        </w:rPr>
        <w:t>Ustawa z dnia 29 lipca 2005 r. o przeciwdziałaniu narkomanii</w:t>
      </w:r>
    </w:p>
    <w:p w14:paraId="52B6AA01" w14:textId="2C132D24" w:rsidR="00023F9E" w:rsidRPr="00FD3778" w:rsidRDefault="00023F9E" w:rsidP="007362E5">
      <w:pPr>
        <w:pStyle w:val="Akapitzlist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rFonts w:cstheme="minorHAnsi"/>
        </w:rPr>
      </w:pPr>
      <w:r w:rsidRPr="00FD3778">
        <w:rPr>
          <w:rFonts w:cstheme="minorHAnsi"/>
        </w:rPr>
        <w:t xml:space="preserve">Rozporządzenie Ministra Zdrowia z 18 października 2002 roku w sprawie podstawowych warunków prowadzenia apteki. </w:t>
      </w:r>
    </w:p>
    <w:p w14:paraId="4817C393" w14:textId="3B4FE313" w:rsidR="00023F9E" w:rsidRPr="00FD3778" w:rsidRDefault="007362E5" w:rsidP="00431C8A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cstheme="minorHAnsi"/>
        </w:rPr>
      </w:pPr>
      <w:r w:rsidRPr="00FD3778">
        <w:rPr>
          <w:rFonts w:cstheme="minorHAnsi"/>
        </w:rPr>
        <w:t>Rozporządzenie Ministra Zdrowia z dnia 17 sierpnia 2018 w sprawie wykazu substancji psychotropowych, środków odurzających oraz nowych substancji w późniejszymi zmianami</w:t>
      </w:r>
    </w:p>
    <w:p w14:paraId="522D1284" w14:textId="77777777" w:rsidR="00B52F7E" w:rsidRPr="00FD3778" w:rsidRDefault="00B52F7E" w:rsidP="00B52F7E">
      <w:pPr>
        <w:pStyle w:val="Akapitzlist"/>
        <w:spacing w:after="0"/>
        <w:jc w:val="both"/>
        <w:rPr>
          <w:rFonts w:cstheme="minorHAnsi"/>
        </w:rPr>
      </w:pPr>
    </w:p>
    <w:p w14:paraId="262C3B74" w14:textId="77777777" w:rsidR="00EA39EA" w:rsidRPr="00FD3778" w:rsidRDefault="00A45386" w:rsidP="00767798">
      <w:pPr>
        <w:pStyle w:val="Nagwek1"/>
        <w:jc w:val="both"/>
        <w:rPr>
          <w:rFonts w:asciiTheme="minorHAnsi" w:hAnsiTheme="minorHAnsi" w:cstheme="minorHAnsi"/>
        </w:rPr>
      </w:pPr>
      <w:bookmarkStart w:id="1" w:name="_Toc45889931"/>
      <w:r w:rsidRPr="00FD3778">
        <w:rPr>
          <w:rFonts w:asciiTheme="minorHAnsi" w:hAnsiTheme="minorHAnsi" w:cstheme="minorHAnsi"/>
        </w:rPr>
        <w:t>Definicje</w:t>
      </w:r>
      <w:bookmarkEnd w:id="1"/>
    </w:p>
    <w:p w14:paraId="0EE03363" w14:textId="2CE796B1" w:rsidR="00A45386" w:rsidRPr="00FD3778" w:rsidRDefault="00A45386" w:rsidP="00FD3778">
      <w:pPr>
        <w:ind w:left="142"/>
        <w:jc w:val="both"/>
        <w:rPr>
          <w:rFonts w:cstheme="minorHAnsi"/>
          <w:lang w:val="en-US"/>
        </w:rPr>
      </w:pPr>
      <w:r w:rsidRPr="00FD3778">
        <w:rPr>
          <w:rFonts w:cstheme="minorHAnsi"/>
          <w:b/>
          <w:lang w:val="en-US"/>
        </w:rPr>
        <w:t>GIF</w:t>
      </w:r>
      <w:r w:rsidRPr="00FD3778">
        <w:rPr>
          <w:rFonts w:cstheme="minorHAnsi"/>
          <w:lang w:val="en-US"/>
        </w:rPr>
        <w:t xml:space="preserve"> – Główny Inspektor Farmaceutyczny</w:t>
      </w:r>
    </w:p>
    <w:p w14:paraId="4B8CC02B" w14:textId="4ABBB848" w:rsidR="00023F9E" w:rsidRPr="00FD3778" w:rsidRDefault="00023F9E" w:rsidP="00FD3778">
      <w:pPr>
        <w:ind w:left="142"/>
        <w:jc w:val="both"/>
        <w:rPr>
          <w:rFonts w:cstheme="minorHAnsi"/>
          <w:lang w:val="en-US"/>
        </w:rPr>
      </w:pPr>
      <w:r w:rsidRPr="00FD3778">
        <w:rPr>
          <w:rFonts w:cstheme="minorHAnsi"/>
          <w:b/>
          <w:lang w:val="en-US"/>
        </w:rPr>
        <w:t xml:space="preserve">WIF </w:t>
      </w:r>
      <w:r w:rsidRPr="00FD3778">
        <w:rPr>
          <w:rFonts w:cstheme="minorHAnsi"/>
          <w:lang w:val="en-US"/>
        </w:rPr>
        <w:t>– Wojewódzki Inspektor Farmaceutyczny</w:t>
      </w:r>
    </w:p>
    <w:p w14:paraId="0ADD1899" w14:textId="77777777" w:rsidR="00FD3778" w:rsidRPr="00FD3778" w:rsidRDefault="00FD3778" w:rsidP="00FD3778">
      <w:pPr>
        <w:spacing w:after="0"/>
        <w:ind w:left="709" w:hanging="567"/>
        <w:jc w:val="both"/>
        <w:rPr>
          <w:rFonts w:cstheme="minorHAnsi"/>
        </w:rPr>
      </w:pPr>
      <w:r w:rsidRPr="00FD3778">
        <w:rPr>
          <w:rFonts w:cstheme="minorHAnsi"/>
          <w:b/>
          <w:bCs/>
        </w:rPr>
        <w:t>Apteka</w:t>
      </w:r>
      <w:r w:rsidRPr="00FD3778">
        <w:rPr>
          <w:rFonts w:cstheme="minorHAnsi"/>
        </w:rPr>
        <w:t xml:space="preserve"> - placówka ochrony zdrowia publicznego, w której osoby uprawnione świadczą w szczególności usługi farmaceutyczne, o których mowa w art. 86 ust. 2. Ustawy prawo Farmaceutyczne</w:t>
      </w:r>
    </w:p>
    <w:p w14:paraId="5F05698A" w14:textId="77777777" w:rsidR="00FD3778" w:rsidRPr="00FD3778" w:rsidRDefault="00FD3778" w:rsidP="00FD3778">
      <w:pPr>
        <w:spacing w:after="0"/>
        <w:ind w:left="142"/>
        <w:jc w:val="both"/>
        <w:rPr>
          <w:rFonts w:cstheme="minorHAnsi"/>
        </w:rPr>
      </w:pPr>
      <w:r w:rsidRPr="00FD3778">
        <w:rPr>
          <w:rFonts w:cstheme="minorHAnsi"/>
          <w:b/>
          <w:color w:val="000000" w:themeColor="text1"/>
        </w:rPr>
        <w:t>Fachowi Pracownicy Apteki</w:t>
      </w:r>
      <w:r w:rsidRPr="00FD3778">
        <w:rPr>
          <w:rFonts w:cstheme="minorHAnsi"/>
          <w:bCs/>
          <w:color w:val="000000" w:themeColor="text1"/>
        </w:rPr>
        <w:t xml:space="preserve"> - Farmaceuta i Technik farmaceutyczny</w:t>
      </w:r>
      <w:r w:rsidRPr="00FD3778">
        <w:rPr>
          <w:rFonts w:cstheme="minorHAnsi"/>
          <w:b/>
          <w:bCs/>
        </w:rPr>
        <w:t xml:space="preserve"> </w:t>
      </w:r>
    </w:p>
    <w:p w14:paraId="6DAEC9AB" w14:textId="19514CAA" w:rsidR="00FD3778" w:rsidRPr="00FD3778" w:rsidRDefault="00FD3778" w:rsidP="00FD3778">
      <w:pPr>
        <w:spacing w:after="0"/>
        <w:ind w:left="709" w:hanging="567"/>
        <w:jc w:val="both"/>
        <w:rPr>
          <w:rFonts w:cstheme="minorHAnsi"/>
        </w:rPr>
      </w:pPr>
      <w:r w:rsidRPr="00FD3778">
        <w:rPr>
          <w:rFonts w:cstheme="minorHAnsi"/>
          <w:b/>
          <w:bCs/>
        </w:rPr>
        <w:t>Kierownik Apteki</w:t>
      </w:r>
      <w:r w:rsidRPr="00FD3778">
        <w:rPr>
          <w:rFonts w:cstheme="minorHAnsi"/>
        </w:rPr>
        <w:t xml:space="preserve"> – Farmaceuta odpowiedzialny za prowadzenie apteki, spełanijący wymogi określone w art.88 Ustawy Prawo Farmaceutyczne</w:t>
      </w:r>
    </w:p>
    <w:p w14:paraId="5EF6DE23" w14:textId="6C6BD989" w:rsidR="00FD3778" w:rsidRPr="00FD3778" w:rsidRDefault="00FD3778" w:rsidP="00FD3778">
      <w:pPr>
        <w:spacing w:after="0"/>
        <w:ind w:left="709" w:hanging="567"/>
        <w:jc w:val="both"/>
        <w:rPr>
          <w:rFonts w:cstheme="minorHAnsi"/>
        </w:rPr>
      </w:pPr>
      <w:r w:rsidRPr="00FD3778">
        <w:rPr>
          <w:rFonts w:cstheme="minorHAnsi"/>
          <w:b/>
          <w:bCs/>
        </w:rPr>
        <w:t xml:space="preserve">Produkty </w:t>
      </w:r>
      <w:r w:rsidRPr="00FD3778">
        <w:rPr>
          <w:rFonts w:cstheme="minorHAnsi"/>
        </w:rPr>
        <w:t xml:space="preserve">– produkty </w:t>
      </w:r>
      <w:r w:rsidR="000F1972" w:rsidRPr="00FD3778">
        <w:rPr>
          <w:rFonts w:cstheme="minorHAnsi"/>
        </w:rPr>
        <w:t>lecznicze</w:t>
      </w:r>
      <w:r w:rsidRPr="00FD3778">
        <w:rPr>
          <w:rFonts w:cstheme="minorHAnsi"/>
        </w:rPr>
        <w:t xml:space="preserve"> i pozostały asortyment przechowywany w aptece</w:t>
      </w:r>
    </w:p>
    <w:p w14:paraId="7E53D15F" w14:textId="77777777" w:rsidR="00287DDF" w:rsidRPr="00FD3778" w:rsidRDefault="00A45386" w:rsidP="00767798">
      <w:pPr>
        <w:pStyle w:val="Nagwek1"/>
        <w:jc w:val="both"/>
        <w:rPr>
          <w:rFonts w:asciiTheme="minorHAnsi" w:hAnsiTheme="minorHAnsi" w:cstheme="minorHAnsi"/>
        </w:rPr>
      </w:pPr>
      <w:bookmarkStart w:id="2" w:name="_Toc45889932"/>
      <w:r w:rsidRPr="00FD3778">
        <w:rPr>
          <w:rFonts w:asciiTheme="minorHAnsi" w:hAnsiTheme="minorHAnsi" w:cstheme="minorHAnsi"/>
        </w:rPr>
        <w:t>Cel i zakres</w:t>
      </w:r>
      <w:bookmarkEnd w:id="2"/>
    </w:p>
    <w:p w14:paraId="70941542" w14:textId="77777777" w:rsidR="00247C43" w:rsidRPr="00FD3778" w:rsidRDefault="00247C43" w:rsidP="00767798">
      <w:pPr>
        <w:spacing w:after="0"/>
        <w:jc w:val="both"/>
        <w:rPr>
          <w:rFonts w:cstheme="minorHAnsi"/>
        </w:rPr>
      </w:pPr>
    </w:p>
    <w:p w14:paraId="7C00669B" w14:textId="48DD9F6A" w:rsidR="00A45386" w:rsidRPr="00FD3778" w:rsidRDefault="00A45386" w:rsidP="00767798">
      <w:pPr>
        <w:jc w:val="both"/>
        <w:rPr>
          <w:rFonts w:cstheme="minorHAnsi"/>
        </w:rPr>
      </w:pPr>
      <w:r w:rsidRPr="00FD3778">
        <w:rPr>
          <w:rFonts w:cstheme="minorHAnsi"/>
        </w:rPr>
        <w:t xml:space="preserve">Celem niniejszej Procedury jest </w:t>
      </w:r>
      <w:r w:rsidR="00FD3778" w:rsidRPr="00FD3778">
        <w:rPr>
          <w:rFonts w:cstheme="minorHAnsi"/>
        </w:rPr>
        <w:t>określenie</w:t>
      </w:r>
      <w:r w:rsidR="00D9760D" w:rsidRPr="00FD3778">
        <w:rPr>
          <w:rFonts w:cstheme="minorHAnsi"/>
        </w:rPr>
        <w:t xml:space="preserve"> </w:t>
      </w:r>
      <w:r w:rsidRPr="00FD3778">
        <w:rPr>
          <w:rFonts w:cstheme="minorHAnsi"/>
        </w:rPr>
        <w:t xml:space="preserve">zasad postępowania zapewniających, że </w:t>
      </w:r>
      <w:r w:rsidR="000F1972">
        <w:rPr>
          <w:rFonts w:cstheme="minorHAnsi"/>
        </w:rPr>
        <w:t>produkty lecznicze i wyroby medyczne oraz pozostały asortyment apteki</w:t>
      </w:r>
      <w:r w:rsidRPr="00FD3778">
        <w:rPr>
          <w:rFonts w:cstheme="minorHAnsi"/>
        </w:rPr>
        <w:t xml:space="preserve"> są przechowywane w </w:t>
      </w:r>
      <w:r w:rsidR="00023F9E" w:rsidRPr="00FD3778">
        <w:rPr>
          <w:rFonts w:cstheme="minorHAnsi"/>
        </w:rPr>
        <w:t>Aptece</w:t>
      </w:r>
      <w:r w:rsidRPr="00FD3778">
        <w:rPr>
          <w:rFonts w:cstheme="minorHAnsi"/>
        </w:rPr>
        <w:t xml:space="preserve"> w sposób, który </w:t>
      </w:r>
      <w:r w:rsidRPr="00FD3778">
        <w:rPr>
          <w:rFonts w:cstheme="minorHAnsi"/>
        </w:rPr>
        <w:lastRenderedPageBreak/>
        <w:t xml:space="preserve">chroni je przed jakimkolwiek pogorszeniem jakości i integralności oraz zapewnia, że </w:t>
      </w:r>
      <w:r w:rsidR="00621838" w:rsidRPr="00FD3778">
        <w:rPr>
          <w:rFonts w:cstheme="minorHAnsi"/>
        </w:rPr>
        <w:t xml:space="preserve">cechy (tożsamość) </w:t>
      </w:r>
      <w:r w:rsidR="000F1972">
        <w:rPr>
          <w:rFonts w:cstheme="minorHAnsi"/>
        </w:rPr>
        <w:t>tych p</w:t>
      </w:r>
      <w:r w:rsidRPr="00FD3778">
        <w:rPr>
          <w:rFonts w:cstheme="minorHAnsi"/>
        </w:rPr>
        <w:t>roduktów nie zo</w:t>
      </w:r>
      <w:r w:rsidR="00621838" w:rsidRPr="00FD3778">
        <w:rPr>
          <w:rFonts w:cstheme="minorHAnsi"/>
        </w:rPr>
        <w:t>staną utracone</w:t>
      </w:r>
      <w:r w:rsidRPr="00FD3778">
        <w:rPr>
          <w:rFonts w:cstheme="minorHAnsi"/>
        </w:rPr>
        <w:t>.</w:t>
      </w:r>
    </w:p>
    <w:p w14:paraId="366D3C39" w14:textId="478FA020" w:rsidR="001C667C" w:rsidRPr="00AF791D" w:rsidRDefault="001C667C" w:rsidP="00767798">
      <w:pPr>
        <w:jc w:val="both"/>
        <w:rPr>
          <w:rFonts w:cstheme="minorHAnsi"/>
        </w:rPr>
      </w:pPr>
      <w:r w:rsidRPr="00AF791D">
        <w:rPr>
          <w:rFonts w:cstheme="minorHAnsi"/>
          <w:u w:val="single"/>
        </w:rPr>
        <w:t>Procedura obowiązuje</w:t>
      </w:r>
      <w:r w:rsidRPr="00AF791D">
        <w:rPr>
          <w:rFonts w:cstheme="minorHAnsi"/>
        </w:rPr>
        <w:t xml:space="preserve">: </w:t>
      </w:r>
    </w:p>
    <w:p w14:paraId="17AC308D" w14:textId="77777777" w:rsidR="00EA39EA" w:rsidRPr="00AF791D" w:rsidRDefault="00A45386" w:rsidP="00767798">
      <w:pPr>
        <w:pStyle w:val="Nagwek1"/>
        <w:jc w:val="both"/>
        <w:rPr>
          <w:rFonts w:asciiTheme="minorHAnsi" w:hAnsiTheme="minorHAnsi" w:cstheme="minorHAnsi"/>
        </w:rPr>
      </w:pPr>
      <w:bookmarkStart w:id="3" w:name="_Toc45889933"/>
      <w:r w:rsidRPr="00AF791D">
        <w:rPr>
          <w:rFonts w:asciiTheme="minorHAnsi" w:hAnsiTheme="minorHAnsi" w:cstheme="minorHAnsi"/>
        </w:rPr>
        <w:t>Odpowiedzialność</w:t>
      </w:r>
      <w:bookmarkEnd w:id="3"/>
    </w:p>
    <w:p w14:paraId="43CF3C88" w14:textId="7002B87D" w:rsidR="00E43BED" w:rsidRPr="00AF791D" w:rsidRDefault="00F16D65" w:rsidP="00767798">
      <w:pPr>
        <w:pStyle w:val="Akapitzlist"/>
        <w:numPr>
          <w:ilvl w:val="0"/>
          <w:numId w:val="7"/>
        </w:numPr>
        <w:ind w:left="993" w:hanging="567"/>
        <w:jc w:val="both"/>
        <w:rPr>
          <w:rFonts w:cstheme="minorHAnsi"/>
          <w:b/>
          <w:sz w:val="24"/>
        </w:rPr>
      </w:pPr>
      <w:r w:rsidRPr="00AF791D">
        <w:rPr>
          <w:rFonts w:cstheme="minorHAnsi"/>
          <w:b/>
          <w:sz w:val="24"/>
        </w:rPr>
        <w:t xml:space="preserve">Kierownik apteki zapewnia prawidłowe wykonywanie procedur obowiązujących w aptece, może on wyznaczyć spośród fachowych pracowników apteki osobę </w:t>
      </w:r>
      <w:r w:rsidR="00AF791D" w:rsidRPr="00AF791D">
        <w:rPr>
          <w:rFonts w:cstheme="minorHAnsi"/>
          <w:b/>
          <w:sz w:val="24"/>
        </w:rPr>
        <w:t>odpowiedzialną za</w:t>
      </w:r>
      <w:r w:rsidR="00E43BED" w:rsidRPr="00AF791D">
        <w:rPr>
          <w:rFonts w:cstheme="minorHAnsi"/>
          <w:b/>
          <w:sz w:val="24"/>
        </w:rPr>
        <w:t>:</w:t>
      </w:r>
    </w:p>
    <w:p w14:paraId="005206CD" w14:textId="77777777" w:rsidR="004948BF" w:rsidRPr="00FD3778" w:rsidRDefault="004948BF" w:rsidP="00767798">
      <w:pPr>
        <w:pStyle w:val="Akapitzlist"/>
        <w:numPr>
          <w:ilvl w:val="1"/>
          <w:numId w:val="7"/>
        </w:numPr>
        <w:ind w:left="1701" w:hanging="567"/>
        <w:jc w:val="both"/>
        <w:rPr>
          <w:rFonts w:cstheme="minorHAnsi"/>
        </w:rPr>
      </w:pPr>
      <w:r w:rsidRPr="00AF791D">
        <w:rPr>
          <w:rFonts w:cstheme="minorHAnsi"/>
        </w:rPr>
        <w:t>Nadzór nad przestrzeganiem</w:t>
      </w:r>
      <w:r w:rsidRPr="00FD3778">
        <w:rPr>
          <w:rFonts w:cstheme="minorHAnsi"/>
        </w:rPr>
        <w:t xml:space="preserve"> zasad niniejszej procedury</w:t>
      </w:r>
    </w:p>
    <w:p w14:paraId="65DB8E55" w14:textId="77777777" w:rsidR="00A45386" w:rsidRPr="00FD3778" w:rsidRDefault="00C609CB" w:rsidP="00767798">
      <w:pPr>
        <w:pStyle w:val="Akapitzlist"/>
        <w:numPr>
          <w:ilvl w:val="1"/>
          <w:numId w:val="7"/>
        </w:numPr>
        <w:ind w:left="1701" w:hanging="567"/>
        <w:jc w:val="both"/>
        <w:rPr>
          <w:rFonts w:cstheme="minorHAnsi"/>
        </w:rPr>
      </w:pPr>
      <w:r w:rsidRPr="00FD3778">
        <w:rPr>
          <w:rFonts w:cstheme="minorHAnsi"/>
        </w:rPr>
        <w:t xml:space="preserve">Nadzór nad przeprowadzaniem </w:t>
      </w:r>
      <w:r w:rsidR="008F1E29" w:rsidRPr="00FD3778">
        <w:rPr>
          <w:rFonts w:cstheme="minorHAnsi"/>
        </w:rPr>
        <w:t>kontroli zasad przechowywania</w:t>
      </w:r>
    </w:p>
    <w:p w14:paraId="40614983" w14:textId="4A2F38A8" w:rsidR="00C37F7B" w:rsidRPr="00FD3778" w:rsidRDefault="00EE47B9" w:rsidP="001A7B1C">
      <w:pPr>
        <w:pStyle w:val="Nagwek1"/>
        <w:ind w:left="1134"/>
        <w:jc w:val="both"/>
        <w:rPr>
          <w:rFonts w:asciiTheme="minorHAnsi" w:hAnsiTheme="minorHAnsi" w:cstheme="minorHAnsi"/>
        </w:rPr>
      </w:pPr>
      <w:bookmarkStart w:id="4" w:name="_Toc45889934"/>
      <w:r w:rsidRPr="00FD3778">
        <w:rPr>
          <w:rFonts w:asciiTheme="minorHAnsi" w:hAnsiTheme="minorHAnsi" w:cstheme="minorHAnsi"/>
        </w:rPr>
        <w:t>Procedura</w:t>
      </w:r>
      <w:bookmarkEnd w:id="4"/>
    </w:p>
    <w:p w14:paraId="6F4E03DF" w14:textId="77777777" w:rsidR="001F2647" w:rsidRPr="00FD3778" w:rsidRDefault="001F2647" w:rsidP="00767798">
      <w:pPr>
        <w:pStyle w:val="Akapitzlist"/>
        <w:ind w:left="1134"/>
        <w:jc w:val="both"/>
        <w:rPr>
          <w:rFonts w:cstheme="minorHAnsi"/>
        </w:rPr>
      </w:pPr>
    </w:p>
    <w:p w14:paraId="1EF787B0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191D2037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0D699714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26D59D7A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6C072889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69AAFA17" w14:textId="77777777" w:rsidR="00735B07" w:rsidRPr="00FD3778" w:rsidRDefault="00735B07" w:rsidP="00767798">
      <w:pPr>
        <w:pStyle w:val="Akapitzlist"/>
        <w:numPr>
          <w:ilvl w:val="1"/>
          <w:numId w:val="21"/>
        </w:numPr>
        <w:spacing w:before="240"/>
        <w:jc w:val="both"/>
        <w:rPr>
          <w:rFonts w:cstheme="minorHAnsi"/>
          <w:vanish/>
        </w:rPr>
      </w:pPr>
    </w:p>
    <w:p w14:paraId="5F493AF7" w14:textId="77777777" w:rsidR="00735B07" w:rsidRPr="00FD3778" w:rsidRDefault="00735B07" w:rsidP="00767798">
      <w:pPr>
        <w:pStyle w:val="Akapitzlist"/>
        <w:numPr>
          <w:ilvl w:val="1"/>
          <w:numId w:val="21"/>
        </w:numPr>
        <w:spacing w:before="240"/>
        <w:jc w:val="both"/>
        <w:rPr>
          <w:rFonts w:cstheme="minorHAnsi"/>
          <w:vanish/>
        </w:rPr>
      </w:pPr>
    </w:p>
    <w:p w14:paraId="1768042D" w14:textId="194CC3A9" w:rsidR="00B15AF9" w:rsidRPr="00B04495" w:rsidRDefault="00B04495" w:rsidP="00B04495">
      <w:pPr>
        <w:spacing w:before="240"/>
        <w:ind w:left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5.2. </w:t>
      </w:r>
      <w:r w:rsidR="00B15AF9" w:rsidRPr="00B04495">
        <w:rPr>
          <w:rFonts w:cstheme="minorHAnsi"/>
          <w:b/>
        </w:rPr>
        <w:t>Zasady Przechowywania</w:t>
      </w:r>
    </w:p>
    <w:p w14:paraId="194F2C96" w14:textId="75538A07" w:rsidR="003F7773" w:rsidRDefault="003F7773" w:rsidP="00767798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Pomieszczenia apteki musz</w:t>
      </w:r>
      <w:r w:rsidR="00065DCA">
        <w:rPr>
          <w:rFonts w:cstheme="minorHAnsi"/>
        </w:rPr>
        <w:t>ą</w:t>
      </w:r>
      <w:r>
        <w:rPr>
          <w:rFonts w:cstheme="minorHAnsi"/>
        </w:rPr>
        <w:t xml:space="preserve"> być zabezpieczone przed dostępem osób nieupoważnionych.</w:t>
      </w:r>
      <w:r w:rsidR="00FD77CF" w:rsidRPr="00FD3778">
        <w:rPr>
          <w:rFonts w:cstheme="minorHAnsi"/>
        </w:rPr>
        <w:t xml:space="preserve"> </w:t>
      </w:r>
    </w:p>
    <w:p w14:paraId="747EC2CA" w14:textId="77777777" w:rsidR="003F7773" w:rsidRDefault="00F13E6C" w:rsidP="00767798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 w:rsidRPr="00FD3778">
        <w:rPr>
          <w:rFonts w:cstheme="minorHAnsi"/>
        </w:rPr>
        <w:t>Produkty w aptece przechowywane są w sposób gwarantujący zachowanie ustalonych wymagań jakościowych i bezpieczeństwo przechowywania.</w:t>
      </w:r>
      <w:r w:rsidR="003F7773">
        <w:rPr>
          <w:rFonts w:cstheme="minorHAnsi"/>
        </w:rPr>
        <w:t xml:space="preserve"> </w:t>
      </w:r>
    </w:p>
    <w:p w14:paraId="68E4BB6E" w14:textId="0357B06C" w:rsidR="00F13E6C" w:rsidRDefault="003F7773" w:rsidP="00767798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Warunki przechowywania zabezpieczają przed zakurzeniem</w:t>
      </w:r>
      <w:r w:rsidR="006965AB">
        <w:rPr>
          <w:rFonts w:cstheme="minorHAnsi"/>
        </w:rPr>
        <w:t xml:space="preserve">, </w:t>
      </w:r>
      <w:r>
        <w:rPr>
          <w:rFonts w:cstheme="minorHAnsi"/>
        </w:rPr>
        <w:t>zabrudzeniem</w:t>
      </w:r>
      <w:r w:rsidR="006965AB">
        <w:rPr>
          <w:rFonts w:cstheme="minorHAnsi"/>
        </w:rPr>
        <w:t xml:space="preserve"> i zniszczeniem</w:t>
      </w:r>
      <w:r>
        <w:rPr>
          <w:rFonts w:cstheme="minorHAnsi"/>
        </w:rPr>
        <w:t xml:space="preserve">. </w:t>
      </w:r>
    </w:p>
    <w:p w14:paraId="49B987EF" w14:textId="5617BEB4" w:rsidR="003F7773" w:rsidRPr="006965AB" w:rsidRDefault="003F7773" w:rsidP="00767798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t>Pomieszczenia, w których przechowywane są produkty lecznicze i wyroby medyczne, muszą być czyste, suche, odpowiednio wentylowane, a produkty lecznicze i wyroby medyczne zabezpieczone przed działaniem promieni słonecznych.</w:t>
      </w:r>
    </w:p>
    <w:p w14:paraId="67FBE451" w14:textId="6A261FEE" w:rsidR="006965AB" w:rsidRPr="00FD3778" w:rsidRDefault="006965AB" w:rsidP="00767798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t xml:space="preserve"> Produkty lecznicze i wyroby medyczne nie mogą dotykać bezpośrednio ścian i podłóg w miejscu ich składowania.</w:t>
      </w:r>
      <w:r w:rsidR="006162E8">
        <w:t xml:space="preserve"> Przechowuje się je w kolejności alfabetycznej.</w:t>
      </w:r>
    </w:p>
    <w:p w14:paraId="099CB650" w14:textId="255B6BE4" w:rsidR="00F4432F" w:rsidRPr="00FD3778" w:rsidRDefault="00F4432F" w:rsidP="00767798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 w:rsidRPr="00FD3778">
        <w:rPr>
          <w:rFonts w:cstheme="minorHAnsi"/>
        </w:rPr>
        <w:t>Produkty są przechowywane w zgodzie ze wskazaniami zawa</w:t>
      </w:r>
      <w:r w:rsidR="00C01DCF" w:rsidRPr="00FD3778">
        <w:rPr>
          <w:rFonts w:cstheme="minorHAnsi"/>
        </w:rPr>
        <w:t>rtymi w dokumentacji Produktów (w pozwoleniu na dopuszczenie do obrotu</w:t>
      </w:r>
      <w:r w:rsidR="002F1AD6" w:rsidRPr="00FD3778">
        <w:rPr>
          <w:rFonts w:cstheme="minorHAnsi"/>
        </w:rPr>
        <w:t xml:space="preserve"> produktu leczniczego; dla innych grup produktów: na opakowaniach, </w:t>
      </w:r>
      <w:r w:rsidR="003E565C" w:rsidRPr="00FD3778">
        <w:rPr>
          <w:rFonts w:cstheme="minorHAnsi"/>
        </w:rPr>
        <w:t xml:space="preserve">w </w:t>
      </w:r>
      <w:r w:rsidR="002F1AD6" w:rsidRPr="00FD3778">
        <w:rPr>
          <w:rFonts w:cstheme="minorHAnsi"/>
        </w:rPr>
        <w:t>ulotkach</w:t>
      </w:r>
      <w:r w:rsidR="00C01DCF" w:rsidRPr="00FD3778">
        <w:rPr>
          <w:rFonts w:cstheme="minorHAnsi"/>
        </w:rPr>
        <w:t>)</w:t>
      </w:r>
      <w:r w:rsidRPr="00FD3778">
        <w:rPr>
          <w:rFonts w:cstheme="minorHAnsi"/>
        </w:rPr>
        <w:t xml:space="preserve">. </w:t>
      </w:r>
    </w:p>
    <w:p w14:paraId="2887F471" w14:textId="33A10966" w:rsidR="00767798" w:rsidRPr="00FD3778" w:rsidRDefault="00D847C0" w:rsidP="00157614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 w:rsidRPr="00FD3778">
        <w:rPr>
          <w:rFonts w:cstheme="minorHAnsi"/>
        </w:rPr>
        <w:t xml:space="preserve"> </w:t>
      </w:r>
      <w:r w:rsidR="00767798" w:rsidRPr="00FD3778">
        <w:rPr>
          <w:rFonts w:cstheme="minorHAnsi"/>
        </w:rPr>
        <w:t>Pomieszcz</w:t>
      </w:r>
      <w:r w:rsidR="00C01DCF" w:rsidRPr="00FD3778">
        <w:rPr>
          <w:rFonts w:cstheme="minorHAnsi"/>
        </w:rPr>
        <w:t>enia utrzymywane są w czystości</w:t>
      </w:r>
      <w:r w:rsidR="003E565C" w:rsidRPr="00FD3778">
        <w:rPr>
          <w:rFonts w:cstheme="minorHAnsi"/>
        </w:rPr>
        <w:t>.</w:t>
      </w:r>
      <w:r w:rsidR="006965AB">
        <w:rPr>
          <w:rFonts w:cstheme="minorHAnsi"/>
        </w:rPr>
        <w:t xml:space="preserve"> </w:t>
      </w:r>
    </w:p>
    <w:p w14:paraId="3FF3B73E" w14:textId="22E8CC26" w:rsidR="00F13E6C" w:rsidRPr="006162E8" w:rsidRDefault="00F13E6C" w:rsidP="00C06C8E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 w:rsidRPr="006162E8">
        <w:rPr>
          <w:rFonts w:cstheme="minorHAnsi"/>
        </w:rPr>
        <w:t>Oddzielnie należy przechowywać:</w:t>
      </w:r>
    </w:p>
    <w:p w14:paraId="5F24EEFC" w14:textId="3811AA37" w:rsidR="00F13E6C" w:rsidRPr="00FD3778" w:rsidRDefault="00F13E6C" w:rsidP="00F13E6C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FD3778">
        <w:rPr>
          <w:rFonts w:cstheme="minorHAnsi"/>
        </w:rPr>
        <w:t>produkty lecznicze gotowe do stosowania wewnętrznego i</w:t>
      </w:r>
      <w:r w:rsidR="007362E5" w:rsidRPr="00FD3778">
        <w:rPr>
          <w:rFonts w:cstheme="minorHAnsi"/>
        </w:rPr>
        <w:t xml:space="preserve"> produkty lecznicze do stosowania</w:t>
      </w:r>
      <w:r w:rsidRPr="00FD3778">
        <w:rPr>
          <w:rFonts w:cstheme="minorHAnsi"/>
        </w:rPr>
        <w:t xml:space="preserve"> zewnętrznego</w:t>
      </w:r>
    </w:p>
    <w:p w14:paraId="18BBCB36" w14:textId="41C2B951" w:rsidR="007362E5" w:rsidRPr="00FD3778" w:rsidRDefault="007362E5" w:rsidP="00F13E6C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FD3778">
        <w:rPr>
          <w:rFonts w:cstheme="minorHAnsi"/>
        </w:rPr>
        <w:t>środki odurzające grupy I-N, II-N, substancje psychotropowe grupy II-P, III-P oraz IV-P prekursory grupy I-R oraz środki bardzo silnie działające (określone w Farmakopei)</w:t>
      </w:r>
    </w:p>
    <w:p w14:paraId="7787893A" w14:textId="22601328" w:rsidR="00A065B2" w:rsidRPr="006965AB" w:rsidRDefault="00A065B2" w:rsidP="00F13E6C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FD3778">
        <w:rPr>
          <w:rFonts w:cstheme="minorHAnsi"/>
        </w:rPr>
        <w:t xml:space="preserve">wyroby medyczne, środki spożywcze specjalnego przeznaczenia medycznego, suplementy diety, produkty kosmetyczne, środki do pielęgnacji niemowląt i chorych, środki spożywcze zawierającymi w swoim składzie farmakopealne naturalne składniki pochodzenia roślinnego, środki dezynfekcyjne stosowane w </w:t>
      </w:r>
      <w:r w:rsidRPr="00FD3778">
        <w:rPr>
          <w:rFonts w:cstheme="minorHAnsi"/>
        </w:rPr>
        <w:lastRenderedPageBreak/>
        <w:t xml:space="preserve">medycynie, produkty biobójcze służące do utrzymywania higieny człowieka oraz </w:t>
      </w:r>
      <w:r w:rsidRPr="006965AB">
        <w:rPr>
          <w:rFonts w:cstheme="minorHAnsi"/>
        </w:rPr>
        <w:t xml:space="preserve">repelenty lub </w:t>
      </w:r>
      <w:proofErr w:type="spellStart"/>
      <w:r w:rsidRPr="006965AB">
        <w:rPr>
          <w:rFonts w:cstheme="minorHAnsi"/>
        </w:rPr>
        <w:t>atraktanty</w:t>
      </w:r>
      <w:proofErr w:type="spellEnd"/>
      <w:r w:rsidRPr="006965AB">
        <w:rPr>
          <w:rFonts w:cstheme="minorHAnsi"/>
        </w:rPr>
        <w:t xml:space="preserve"> służącymi w sposób bezpośredni lub pośredni do utrzymywania higieny człowieka</w:t>
      </w:r>
    </w:p>
    <w:p w14:paraId="158729C5" w14:textId="77777777" w:rsidR="006965AB" w:rsidRPr="006965AB" w:rsidRDefault="006965AB" w:rsidP="00767798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>
        <w:t xml:space="preserve">Surowce farmaceutyczne przeznaczone do sporządzania leków recepturowych i aptecznych oraz produktów homeopatycznych przechowywać należy w opakowaniach fabrycznych lub w naczyniach odpowiadających ich właściwościom, opatrzonych czytelnym i trwałym napisem i zabezpieczających je przed szkodliwym wpływem świata, wilgoci oraz kurzu, a także przed przenikaniem do nich obcych zapachów. </w:t>
      </w:r>
    </w:p>
    <w:p w14:paraId="781FFD34" w14:textId="12022CD9" w:rsidR="006965AB" w:rsidRPr="006965AB" w:rsidRDefault="006965AB" w:rsidP="00767798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>
        <w:t xml:space="preserve">Napisy na surowcach farmaceutycznych </w:t>
      </w:r>
      <w:r w:rsidR="00DF4E31">
        <w:t xml:space="preserve">muszą </w:t>
      </w:r>
      <w:r w:rsidR="00860995">
        <w:t>zawierać:</w:t>
      </w:r>
    </w:p>
    <w:p w14:paraId="6246490F" w14:textId="77777777" w:rsidR="006965AB" w:rsidRDefault="006965AB" w:rsidP="006965AB">
      <w:pPr>
        <w:pStyle w:val="Akapitzlist"/>
        <w:numPr>
          <w:ilvl w:val="0"/>
          <w:numId w:val="45"/>
        </w:numPr>
        <w:jc w:val="both"/>
      </w:pPr>
      <w:r>
        <w:t>nazwę surowca farmaceutycznego</w:t>
      </w:r>
    </w:p>
    <w:p w14:paraId="53B4052A" w14:textId="7F7E4C7C" w:rsidR="006965AB" w:rsidRDefault="006965AB" w:rsidP="006965AB">
      <w:pPr>
        <w:pStyle w:val="Akapitzlist"/>
        <w:numPr>
          <w:ilvl w:val="0"/>
          <w:numId w:val="45"/>
        </w:numPr>
        <w:jc w:val="both"/>
      </w:pPr>
      <w:r>
        <w:t xml:space="preserve">nazwę wytwórcy i podmiotu odpowiedzialnego za wprowadzenie produktu leczniczego na rynek, zwanego dalej „podmiotem odpowiedzialnym”; </w:t>
      </w:r>
    </w:p>
    <w:p w14:paraId="446F4E55" w14:textId="77777777" w:rsidR="006965AB" w:rsidRDefault="006965AB" w:rsidP="006965AB">
      <w:pPr>
        <w:pStyle w:val="Akapitzlist"/>
        <w:numPr>
          <w:ilvl w:val="0"/>
          <w:numId w:val="45"/>
        </w:numPr>
        <w:jc w:val="both"/>
      </w:pPr>
      <w:r>
        <w:t xml:space="preserve">numer serii;  </w:t>
      </w:r>
    </w:p>
    <w:p w14:paraId="29C00F4B" w14:textId="66F1BDA4" w:rsidR="006965AB" w:rsidRPr="006965AB" w:rsidRDefault="006965AB" w:rsidP="006965AB">
      <w:pPr>
        <w:pStyle w:val="Akapitzlist"/>
        <w:numPr>
          <w:ilvl w:val="0"/>
          <w:numId w:val="45"/>
        </w:numPr>
        <w:jc w:val="both"/>
        <w:rPr>
          <w:rFonts w:cstheme="minorHAnsi"/>
        </w:rPr>
      </w:pPr>
      <w:r>
        <w:t>termin ważności</w:t>
      </w:r>
    </w:p>
    <w:p w14:paraId="1755AE00" w14:textId="669F72E1" w:rsidR="00DF4E31" w:rsidRDefault="00DF4E31" w:rsidP="00767798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Naczynia do przechowywania surowców farmaceutycznych, muszą być oznakowane w następujący sposób:</w:t>
      </w:r>
    </w:p>
    <w:p w14:paraId="2A0AB7CF" w14:textId="2A409AD6" w:rsidR="00DF4E31" w:rsidRPr="00DF4E31" w:rsidRDefault="00DF4E31" w:rsidP="00DF4E31">
      <w:pPr>
        <w:pStyle w:val="Akapitzlist"/>
        <w:numPr>
          <w:ilvl w:val="0"/>
          <w:numId w:val="46"/>
        </w:numPr>
        <w:jc w:val="both"/>
        <w:rPr>
          <w:rFonts w:cstheme="minorHAnsi"/>
        </w:rPr>
      </w:pPr>
      <w:r>
        <w:t>białym napisem na czarnym tle otoczonym czerwoną obwódka — w odniesieniu do surowców będących środkami odurzającymi</w:t>
      </w:r>
    </w:p>
    <w:p w14:paraId="3BF1EF06" w14:textId="77777777" w:rsidR="00DF4E31" w:rsidRPr="00DF4E31" w:rsidRDefault="00DF4E31" w:rsidP="00DF4E31">
      <w:pPr>
        <w:pStyle w:val="Akapitzlist"/>
        <w:numPr>
          <w:ilvl w:val="0"/>
          <w:numId w:val="46"/>
        </w:numPr>
        <w:jc w:val="both"/>
        <w:rPr>
          <w:rFonts w:cstheme="minorHAnsi"/>
        </w:rPr>
      </w:pPr>
      <w:r>
        <w:t>czerwonym napisem na białym tle otoczonym czerwoną obwódką — w odniesieniu do surowców będących środkami silnie działającymi;</w:t>
      </w:r>
      <w:r w:rsidRPr="00DF4E31">
        <w:t xml:space="preserve"> </w:t>
      </w:r>
    </w:p>
    <w:p w14:paraId="0B80C8AE" w14:textId="6CA07296" w:rsidR="00DF4E31" w:rsidRDefault="00DF4E31" w:rsidP="00DF4E31">
      <w:pPr>
        <w:pStyle w:val="Akapitzlist"/>
        <w:numPr>
          <w:ilvl w:val="0"/>
          <w:numId w:val="46"/>
        </w:numPr>
        <w:jc w:val="both"/>
        <w:rPr>
          <w:rFonts w:cstheme="minorHAnsi"/>
        </w:rPr>
      </w:pPr>
      <w:r>
        <w:t>czarnym napisem na białym tle otoczonym czarną obwódką — w odniesieniu do pozostałych surowców</w:t>
      </w:r>
    </w:p>
    <w:p w14:paraId="64B8FCB9" w14:textId="77777777" w:rsidR="00DF4E31" w:rsidRPr="00DF4E31" w:rsidRDefault="00DF4E31" w:rsidP="00767798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>
        <w:t xml:space="preserve">Surowce farmaceutyczne przeznaczone do sporządzania produktów homeopatycznych należy przechowywać oddzielnie od innych surowców farmaceutycznych. </w:t>
      </w:r>
    </w:p>
    <w:p w14:paraId="56854114" w14:textId="662779DB" w:rsidR="00CC296A" w:rsidRPr="006162E8" w:rsidRDefault="00DF4E31" w:rsidP="00B048FC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 w:rsidRPr="006162E8">
        <w:rPr>
          <w:rFonts w:cstheme="minorHAnsi"/>
        </w:rPr>
        <w:t xml:space="preserve">W celu potwierdzenia zachowania odpowiednich warunków klimatycznych w pomieszczeniach apteki, w których </w:t>
      </w:r>
      <w:r w:rsidR="000B2E6F" w:rsidRPr="006162E8">
        <w:rPr>
          <w:rFonts w:cstheme="minorHAnsi"/>
        </w:rPr>
        <w:t xml:space="preserve">przechowuje lub sporządza </w:t>
      </w:r>
      <w:r w:rsidR="00AF791D" w:rsidRPr="006162E8">
        <w:rPr>
          <w:rFonts w:cstheme="minorHAnsi"/>
        </w:rPr>
        <w:t>się oraz</w:t>
      </w:r>
      <w:r w:rsidR="000B2E6F" w:rsidRPr="006162E8">
        <w:rPr>
          <w:rFonts w:cstheme="minorHAnsi"/>
        </w:rPr>
        <w:t xml:space="preserve"> przechowuje się wyroby medyczne (oraz pozostały asortyment apteki)</w:t>
      </w:r>
      <w:r w:rsidRPr="006162E8">
        <w:rPr>
          <w:rFonts w:cstheme="minorHAnsi"/>
        </w:rPr>
        <w:t xml:space="preserve"> prowadzi się rejestr warunków klimatycznych. </w:t>
      </w:r>
    </w:p>
    <w:p w14:paraId="5C7AF3FB" w14:textId="142F4F24" w:rsidR="00DF4E31" w:rsidRDefault="00DF4E31" w:rsidP="00767798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>
        <w:rPr>
          <w:rFonts w:cstheme="minorHAnsi"/>
        </w:rPr>
        <w:t xml:space="preserve">Rejestr warunków klimatycznych zawiera co </w:t>
      </w:r>
      <w:r w:rsidR="00AF791D">
        <w:rPr>
          <w:rFonts w:cstheme="minorHAnsi"/>
        </w:rPr>
        <w:t>najmniej następujące</w:t>
      </w:r>
      <w:r>
        <w:rPr>
          <w:rFonts w:cstheme="minorHAnsi"/>
        </w:rPr>
        <w:t xml:space="preserve"> informacje:</w:t>
      </w:r>
    </w:p>
    <w:p w14:paraId="7FCCF5BA" w14:textId="210FD8CC" w:rsidR="000B2E6F" w:rsidRPr="007C2E54" w:rsidRDefault="00DF4E31" w:rsidP="000F0314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7C2E54">
        <w:rPr>
          <w:rFonts w:cstheme="minorHAnsi"/>
        </w:rPr>
        <w:t xml:space="preserve">Oznaczenie </w:t>
      </w:r>
      <w:r w:rsidR="000B2E6F" w:rsidRPr="007C2E54">
        <w:rPr>
          <w:rFonts w:cstheme="minorHAnsi"/>
        </w:rPr>
        <w:t>urządzenia pomiarowego</w:t>
      </w:r>
      <w:r w:rsidR="007C2E54" w:rsidRPr="007C2E54">
        <w:rPr>
          <w:rFonts w:cstheme="minorHAnsi"/>
        </w:rPr>
        <w:t>/</w:t>
      </w:r>
      <w:r w:rsidR="007C2E54">
        <w:rPr>
          <w:rFonts w:cstheme="minorHAnsi"/>
        </w:rPr>
        <w:t xml:space="preserve"> </w:t>
      </w:r>
      <w:r w:rsidR="000B2E6F" w:rsidRPr="007C2E54">
        <w:rPr>
          <w:rFonts w:cstheme="minorHAnsi"/>
        </w:rPr>
        <w:t>Oznaczenie pomieszczenia lub urządzenia (lodówki)</w:t>
      </w:r>
    </w:p>
    <w:p w14:paraId="44777829" w14:textId="77FCD82E" w:rsidR="000B2E6F" w:rsidRDefault="000B2E6F" w:rsidP="000B2E6F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Wynik odczytu temperatury i wilgotności</w:t>
      </w:r>
    </w:p>
    <w:p w14:paraId="39FE6741" w14:textId="7722C2D7" w:rsidR="007C2E54" w:rsidRDefault="007C2E54" w:rsidP="000B2E6F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>
        <w:rPr>
          <w:rFonts w:cstheme="minorHAnsi"/>
        </w:rPr>
        <w:t>Podpis osoby dokonującej odczytu</w:t>
      </w:r>
      <w:r w:rsidR="00860995">
        <w:rPr>
          <w:rFonts w:cstheme="minorHAnsi"/>
        </w:rPr>
        <w:t xml:space="preserve">  </w:t>
      </w:r>
    </w:p>
    <w:p w14:paraId="11B64214" w14:textId="732CBD9B" w:rsidR="007C2E54" w:rsidRDefault="007C2E54" w:rsidP="00767798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7C2E54">
        <w:rPr>
          <w:rFonts w:cstheme="minorHAnsi"/>
        </w:rPr>
        <w:t xml:space="preserve">omiary z każdego urządzenia pomiarowego odczytane co </w:t>
      </w:r>
      <w:r w:rsidRPr="00AF791D">
        <w:rPr>
          <w:rFonts w:cstheme="minorHAnsi"/>
        </w:rPr>
        <w:t xml:space="preserve">najmniej </w:t>
      </w:r>
      <w:r w:rsidR="00AF791D">
        <w:rPr>
          <w:rFonts w:cstheme="minorHAnsi"/>
        </w:rPr>
        <w:t>1</w:t>
      </w:r>
      <w:r w:rsidRPr="00AF791D">
        <w:rPr>
          <w:rFonts w:cstheme="minorHAnsi"/>
        </w:rPr>
        <w:t xml:space="preserve"> raz</w:t>
      </w:r>
      <w:r>
        <w:rPr>
          <w:rFonts w:cstheme="minorHAnsi"/>
        </w:rPr>
        <w:t xml:space="preserve"> dziennie.</w:t>
      </w:r>
    </w:p>
    <w:p w14:paraId="5BF67CF7" w14:textId="26257E50" w:rsidR="007C2E54" w:rsidRPr="00AF791D" w:rsidRDefault="007C2E54" w:rsidP="007C2E54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 w:rsidRPr="00AF791D">
        <w:rPr>
          <w:rFonts w:cstheme="minorHAnsi"/>
        </w:rPr>
        <w:t>Pomiarów temperatury należy dokonywać z dokładnością do 1 miejsca po przecinku, pomiarów wilgotności należy dokonywać z dokładnością do wartości całkowitych</w:t>
      </w:r>
      <w:r w:rsidR="006162E8">
        <w:rPr>
          <w:rFonts w:cstheme="minorHAnsi"/>
        </w:rPr>
        <w:t>.</w:t>
      </w:r>
    </w:p>
    <w:p w14:paraId="511E7D26" w14:textId="62BAA92F" w:rsidR="00D847C0" w:rsidRDefault="00D847C0" w:rsidP="00767798">
      <w:pPr>
        <w:pStyle w:val="Akapitzlist"/>
        <w:numPr>
          <w:ilvl w:val="2"/>
          <w:numId w:val="21"/>
        </w:numPr>
        <w:jc w:val="both"/>
        <w:rPr>
          <w:rFonts w:cstheme="minorHAnsi"/>
        </w:rPr>
      </w:pPr>
      <w:r w:rsidRPr="00FD3778">
        <w:rPr>
          <w:rFonts w:cstheme="minorHAnsi"/>
          <w:b/>
        </w:rPr>
        <w:t>Wszelkie zauważone nieprawidłowości lub odstępstwa od w</w:t>
      </w:r>
      <w:r w:rsidR="00767798" w:rsidRPr="00FD3778">
        <w:rPr>
          <w:rFonts w:cstheme="minorHAnsi"/>
          <w:b/>
        </w:rPr>
        <w:t xml:space="preserve">yżej </w:t>
      </w:r>
      <w:r w:rsidRPr="00FD3778">
        <w:rPr>
          <w:rFonts w:cstheme="minorHAnsi"/>
          <w:b/>
        </w:rPr>
        <w:t>w</w:t>
      </w:r>
      <w:r w:rsidR="00767798" w:rsidRPr="00FD3778">
        <w:rPr>
          <w:rFonts w:cstheme="minorHAnsi"/>
          <w:b/>
        </w:rPr>
        <w:t>ymienionych</w:t>
      </w:r>
      <w:r w:rsidRPr="00FD3778">
        <w:rPr>
          <w:rFonts w:cstheme="minorHAnsi"/>
          <w:b/>
        </w:rPr>
        <w:t xml:space="preserve"> zasad należy niezwłocznie zgłaszać do </w:t>
      </w:r>
      <w:r w:rsidR="000B2E6F">
        <w:rPr>
          <w:rFonts w:cstheme="minorHAnsi"/>
          <w:b/>
        </w:rPr>
        <w:t>Kierownika Apteki, który podejmuje decyzje co dalszego postępowania</w:t>
      </w:r>
      <w:r w:rsidR="006069DE" w:rsidRPr="00FD3778">
        <w:rPr>
          <w:rFonts w:cstheme="minorHAnsi"/>
        </w:rPr>
        <w:t>.</w:t>
      </w:r>
    </w:p>
    <w:p w14:paraId="19B3EF54" w14:textId="016CAFDA" w:rsidR="00B15AF9" w:rsidRPr="00B04495" w:rsidRDefault="00B04495" w:rsidP="00B04495">
      <w:pPr>
        <w:ind w:left="360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5.3. </w:t>
      </w:r>
      <w:r w:rsidR="00B15AF9" w:rsidRPr="00B04495">
        <w:rPr>
          <w:rFonts w:cstheme="minorHAnsi"/>
          <w:b/>
        </w:rPr>
        <w:t>Inwentaryzacja produktów</w:t>
      </w:r>
    </w:p>
    <w:p w14:paraId="26F118CC" w14:textId="77777777" w:rsidR="004948BF" w:rsidRPr="00FD3778" w:rsidRDefault="004948BF" w:rsidP="004948BF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0A511531" w14:textId="77777777" w:rsidR="004948BF" w:rsidRPr="00FD3778" w:rsidRDefault="004948BF" w:rsidP="004948BF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63A6AC6D" w14:textId="77777777" w:rsidR="004948BF" w:rsidRPr="00FD3778" w:rsidRDefault="004948BF" w:rsidP="004948BF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0C31B136" w14:textId="77777777" w:rsidR="004948BF" w:rsidRPr="00FD3778" w:rsidRDefault="004948BF" w:rsidP="004948BF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69680F66" w14:textId="77777777" w:rsidR="004948BF" w:rsidRPr="00FD3778" w:rsidRDefault="004948BF" w:rsidP="004948BF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5823B164" w14:textId="77777777" w:rsidR="004948BF" w:rsidRPr="00FD3778" w:rsidRDefault="004948BF" w:rsidP="004948BF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6C593466" w14:textId="77777777" w:rsidR="004948BF" w:rsidRPr="00FD3778" w:rsidRDefault="004948BF" w:rsidP="004948BF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353C1C8D" w14:textId="77777777" w:rsidR="004948BF" w:rsidRPr="00FD3778" w:rsidRDefault="004948BF" w:rsidP="004948BF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5E200B7D" w14:textId="77777777" w:rsidR="004948BF" w:rsidRPr="00FD3778" w:rsidRDefault="004948BF" w:rsidP="004948BF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eastAsia="Times New Roman" w:cstheme="minorHAnsi"/>
          <w:vanish/>
          <w:lang w:eastAsia="ar-SA"/>
        </w:rPr>
      </w:pPr>
    </w:p>
    <w:p w14:paraId="4BA3AE89" w14:textId="280DE224" w:rsidR="000B2E6F" w:rsidRPr="000B2E6F" w:rsidRDefault="00B04495" w:rsidP="001A6522">
      <w:pPr>
        <w:pStyle w:val="Tekstpodstawowywcity2"/>
        <w:spacing w:line="276" w:lineRule="auto"/>
        <w:ind w:left="567" w:firstLine="143"/>
        <w:rPr>
          <w:rFonts w:asciiTheme="minorHAnsi" w:hAnsiTheme="minorHAnsi" w:cstheme="minorHAnsi"/>
          <w:b/>
          <w:sz w:val="22"/>
          <w:szCs w:val="22"/>
        </w:rPr>
      </w:pPr>
      <w:r w:rsidRPr="00B04495">
        <w:rPr>
          <w:rFonts w:asciiTheme="minorHAnsi" w:hAnsiTheme="minorHAnsi" w:cstheme="minorHAnsi"/>
          <w:b/>
          <w:bCs/>
        </w:rPr>
        <w:t>5.3.1</w:t>
      </w:r>
      <w:r>
        <w:rPr>
          <w:rFonts w:asciiTheme="minorHAnsi" w:hAnsiTheme="minorHAnsi" w:cstheme="minorHAnsi"/>
        </w:rPr>
        <w:t xml:space="preserve">. </w:t>
      </w:r>
      <w:r w:rsidR="000B2E6F" w:rsidRPr="006162E8">
        <w:rPr>
          <w:rFonts w:asciiTheme="minorHAnsi" w:hAnsiTheme="minorHAnsi" w:cstheme="minorHAnsi"/>
          <w:sz w:val="22"/>
          <w:szCs w:val="22"/>
        </w:rPr>
        <w:t>Zapasy są inwentaryzowane regularnie (raz na rok), uwzględniając wymogi polskiego prawa</w:t>
      </w:r>
      <w:r w:rsidR="006162E8">
        <w:rPr>
          <w:rFonts w:asciiTheme="minorHAnsi" w:hAnsiTheme="minorHAnsi" w:cstheme="minorHAnsi"/>
          <w:sz w:val="22"/>
          <w:szCs w:val="22"/>
        </w:rPr>
        <w:t>.</w:t>
      </w:r>
      <w:r w:rsidR="000B2E6F" w:rsidRPr="00FD3778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0E659214" w14:textId="48BFFAF1" w:rsidR="00DB0DB5" w:rsidRPr="00FD3778" w:rsidRDefault="00B04495" w:rsidP="00B04495">
      <w:pPr>
        <w:pStyle w:val="Tekstpodstawowywcity2"/>
        <w:spacing w:line="276" w:lineRule="auto"/>
        <w:ind w:left="710" w:firstLine="0"/>
        <w:rPr>
          <w:rFonts w:asciiTheme="minorHAnsi" w:hAnsiTheme="minorHAnsi" w:cstheme="minorHAnsi"/>
          <w:b/>
          <w:sz w:val="22"/>
          <w:szCs w:val="22"/>
        </w:rPr>
      </w:pPr>
      <w:r w:rsidRPr="00B0449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5.3.2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  <w:r w:rsidR="00DB0DB5" w:rsidRPr="00FD3778">
        <w:rPr>
          <w:rFonts w:asciiTheme="minorHAnsi" w:hAnsiTheme="minorHAnsi" w:cstheme="minorHAnsi"/>
          <w:sz w:val="22"/>
          <w:szCs w:val="22"/>
          <w:lang w:eastAsia="ar-SA"/>
        </w:rPr>
        <w:t>Inwentaryzacja ma na celu potwierdzenie stanu faktycznego magazynu z zapisami w systemie komputerowym oraz potwierdzenie prawidłowości danych dotyczących produktów, ich numeru serii oraz dat ważności</w:t>
      </w:r>
      <w:r w:rsidR="000B2E6F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27AFB153" w14:textId="7AB43379" w:rsidR="00475A53" w:rsidRPr="00FD3778" w:rsidRDefault="00B04495" w:rsidP="00B04495">
      <w:pPr>
        <w:pStyle w:val="Tekstpodstawowywcity2"/>
        <w:spacing w:line="276" w:lineRule="auto"/>
        <w:ind w:left="710" w:firstLine="0"/>
        <w:rPr>
          <w:rFonts w:asciiTheme="minorHAnsi" w:hAnsiTheme="minorHAnsi" w:cstheme="minorHAnsi"/>
          <w:b/>
          <w:sz w:val="22"/>
          <w:szCs w:val="22"/>
        </w:rPr>
      </w:pPr>
      <w:r w:rsidRPr="00B04495">
        <w:rPr>
          <w:rFonts w:asciiTheme="minorHAnsi" w:hAnsiTheme="minorHAnsi" w:cstheme="minorHAnsi"/>
          <w:b/>
          <w:bCs/>
          <w:sz w:val="22"/>
          <w:szCs w:val="22"/>
        </w:rPr>
        <w:t>5.3.3.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0DB5" w:rsidRPr="00FD3778">
        <w:rPr>
          <w:rFonts w:asciiTheme="minorHAnsi" w:hAnsiTheme="minorHAnsi" w:cstheme="minorHAnsi"/>
          <w:sz w:val="22"/>
          <w:szCs w:val="22"/>
        </w:rPr>
        <w:t>Zapisy</w:t>
      </w:r>
      <w:r w:rsidR="00DB0DB5" w:rsidRPr="00FD37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0DB5" w:rsidRPr="00FD3778">
        <w:rPr>
          <w:rFonts w:asciiTheme="minorHAnsi" w:hAnsiTheme="minorHAnsi" w:cstheme="minorHAnsi"/>
          <w:sz w:val="22"/>
          <w:szCs w:val="22"/>
          <w:lang w:eastAsia="ar-SA"/>
        </w:rPr>
        <w:t xml:space="preserve">inwentaryzacji rocznej </w:t>
      </w:r>
      <w:r w:rsidR="00B15AF9" w:rsidRPr="00FD3778">
        <w:rPr>
          <w:rFonts w:asciiTheme="minorHAnsi" w:hAnsiTheme="minorHAnsi" w:cstheme="minorHAnsi"/>
          <w:sz w:val="22"/>
          <w:szCs w:val="22"/>
          <w:lang w:eastAsia="ar-SA"/>
        </w:rPr>
        <w:t>są dokumentowane i zatwierdzane przez upoważnione osoby.</w:t>
      </w:r>
    </w:p>
    <w:p w14:paraId="7825E0F4" w14:textId="5955DD6F" w:rsidR="000B2E6F" w:rsidRPr="00860995" w:rsidRDefault="00B04495" w:rsidP="00B04495">
      <w:pPr>
        <w:pStyle w:val="Tekstpodstawowywcity2"/>
        <w:spacing w:line="276" w:lineRule="auto"/>
        <w:ind w:left="568" w:firstLine="0"/>
        <w:rPr>
          <w:rFonts w:asciiTheme="minorHAnsi" w:hAnsiTheme="minorHAnsi" w:cstheme="minorHAnsi"/>
          <w:b/>
          <w:sz w:val="22"/>
          <w:szCs w:val="22"/>
        </w:rPr>
      </w:pPr>
      <w:r w:rsidRPr="00B0449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5.3.4.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0B2E6F" w:rsidRPr="00860995">
        <w:rPr>
          <w:rFonts w:asciiTheme="minorHAnsi" w:hAnsiTheme="minorHAnsi" w:cstheme="minorHAnsi"/>
          <w:sz w:val="22"/>
          <w:szCs w:val="22"/>
          <w:lang w:eastAsia="ar-SA"/>
        </w:rPr>
        <w:t xml:space="preserve">W pierwszym etapie generowane są arkusze spisowe, zawierające: nazwy produktów, postacie, dawki, wielkości opakowania, serie, daty ważności, </w:t>
      </w:r>
      <w:r w:rsidR="000B2E6F" w:rsidRPr="00860995">
        <w:rPr>
          <w:rFonts w:asciiTheme="minorHAnsi" w:hAnsiTheme="minorHAnsi" w:cstheme="minorHAnsi"/>
          <w:sz w:val="22"/>
          <w:szCs w:val="22"/>
        </w:rPr>
        <w:t xml:space="preserve">ilości lub </w:t>
      </w:r>
      <w:r w:rsidR="00860995" w:rsidRPr="00860995">
        <w:rPr>
          <w:rFonts w:asciiTheme="minorHAnsi" w:hAnsiTheme="minorHAnsi" w:cstheme="minorHAnsi"/>
          <w:sz w:val="22"/>
          <w:szCs w:val="22"/>
        </w:rPr>
        <w:t>waga (</w:t>
      </w:r>
      <w:r w:rsidR="000B2E6F" w:rsidRPr="00860995">
        <w:rPr>
          <w:rFonts w:asciiTheme="minorHAnsi" w:hAnsiTheme="minorHAnsi" w:cstheme="minorHAnsi"/>
          <w:sz w:val="22"/>
          <w:szCs w:val="22"/>
        </w:rPr>
        <w:t xml:space="preserve">w przypadku surowców farmaceutycznych) oraz miejsce na potwierdzenie danych. </w:t>
      </w:r>
    </w:p>
    <w:p w14:paraId="3F5DCFE8" w14:textId="6F878A94" w:rsidR="00036EB8" w:rsidRPr="008B03E1" w:rsidRDefault="00B04495" w:rsidP="00B04495">
      <w:pPr>
        <w:pStyle w:val="Tekstpodstawowywcity2"/>
        <w:spacing w:line="276" w:lineRule="auto"/>
        <w:ind w:left="568" w:firstLine="0"/>
        <w:rPr>
          <w:rFonts w:asciiTheme="minorHAnsi" w:hAnsiTheme="minorHAnsi" w:cstheme="minorHAnsi"/>
          <w:b/>
          <w:sz w:val="22"/>
          <w:szCs w:val="22"/>
        </w:rPr>
      </w:pPr>
      <w:r w:rsidRPr="00B04495">
        <w:rPr>
          <w:rFonts w:asciiTheme="minorHAnsi" w:hAnsiTheme="minorHAnsi" w:cstheme="minorHAnsi"/>
          <w:b/>
          <w:bCs/>
          <w:sz w:val="22"/>
          <w:szCs w:val="22"/>
        </w:rPr>
        <w:t>5.3.5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B03E1">
        <w:rPr>
          <w:rFonts w:asciiTheme="minorHAnsi" w:hAnsiTheme="minorHAnsi" w:cstheme="minorHAnsi"/>
          <w:sz w:val="22"/>
          <w:szCs w:val="22"/>
        </w:rPr>
        <w:t>W</w:t>
      </w:r>
      <w:r w:rsidR="00036EB8" w:rsidRPr="008B03E1">
        <w:rPr>
          <w:rFonts w:asciiTheme="minorHAnsi" w:hAnsiTheme="minorHAnsi" w:cstheme="minorHAnsi"/>
          <w:sz w:val="22"/>
          <w:szCs w:val="22"/>
        </w:rPr>
        <w:t>szelkie rozbieżności wyjaśnianie są poprzez powtórne liczenie.</w:t>
      </w:r>
    </w:p>
    <w:p w14:paraId="0CFDD10C" w14:textId="60052660" w:rsidR="00B15AF9" w:rsidRPr="00860995" w:rsidRDefault="00B04495" w:rsidP="00B04495">
      <w:pPr>
        <w:pStyle w:val="Tekstpodstawowywcity2"/>
        <w:spacing w:line="276" w:lineRule="auto"/>
        <w:ind w:left="568" w:firstLine="0"/>
        <w:rPr>
          <w:rFonts w:asciiTheme="minorHAnsi" w:hAnsiTheme="minorHAnsi" w:cstheme="minorHAnsi"/>
          <w:b/>
          <w:sz w:val="22"/>
          <w:szCs w:val="22"/>
        </w:rPr>
      </w:pPr>
      <w:r w:rsidRPr="00B0449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5.3.6.</w:t>
      </w:r>
      <w:r w:rsidR="00B15AF9" w:rsidRPr="00FD3778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036EB8" w:rsidRPr="00860995">
        <w:rPr>
          <w:rFonts w:asciiTheme="minorHAnsi" w:hAnsiTheme="minorHAnsi" w:cstheme="minorHAnsi"/>
          <w:sz w:val="22"/>
          <w:szCs w:val="22"/>
          <w:lang w:eastAsia="ar-SA"/>
        </w:rPr>
        <w:t>Podsumowanie inwentaryzacji dokonywane jest w protokole poinwentaryzacyjnym, który zawiera m.in.:</w:t>
      </w:r>
    </w:p>
    <w:p w14:paraId="00498411" w14:textId="77777777" w:rsidR="00036EB8" w:rsidRPr="00860995" w:rsidRDefault="00036EB8" w:rsidP="00036EB8">
      <w:pPr>
        <w:pStyle w:val="Tekstpodstawowywcity2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0995">
        <w:rPr>
          <w:rFonts w:asciiTheme="minorHAnsi" w:hAnsiTheme="minorHAnsi" w:cstheme="minorHAnsi"/>
          <w:sz w:val="22"/>
          <w:szCs w:val="22"/>
        </w:rPr>
        <w:t xml:space="preserve">Datę wykonania </w:t>
      </w:r>
      <w:r w:rsidR="00C12E25" w:rsidRPr="00860995">
        <w:rPr>
          <w:rFonts w:asciiTheme="minorHAnsi" w:hAnsiTheme="minorHAnsi" w:cstheme="minorHAnsi"/>
          <w:sz w:val="22"/>
          <w:szCs w:val="22"/>
        </w:rPr>
        <w:t>inwentaryzacji</w:t>
      </w:r>
    </w:p>
    <w:p w14:paraId="1F5C3753" w14:textId="77777777" w:rsidR="00036EB8" w:rsidRPr="00860995" w:rsidRDefault="00C12E25" w:rsidP="00036EB8">
      <w:pPr>
        <w:pStyle w:val="Tekstpodstawowywcity2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0995">
        <w:rPr>
          <w:rFonts w:asciiTheme="minorHAnsi" w:hAnsiTheme="minorHAnsi" w:cstheme="minorHAnsi"/>
          <w:sz w:val="22"/>
          <w:szCs w:val="22"/>
        </w:rPr>
        <w:t>Skład komisji inwentaryzacyjnej</w:t>
      </w:r>
    </w:p>
    <w:p w14:paraId="2FC33901" w14:textId="77777777" w:rsidR="00C12E25" w:rsidRPr="00860995" w:rsidRDefault="00C12E25" w:rsidP="00036EB8">
      <w:pPr>
        <w:pStyle w:val="Tekstpodstawowywcity2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0995">
        <w:rPr>
          <w:rFonts w:asciiTheme="minorHAnsi" w:hAnsiTheme="minorHAnsi" w:cstheme="minorHAnsi"/>
          <w:sz w:val="22"/>
          <w:szCs w:val="22"/>
        </w:rPr>
        <w:t>Skład zespołów liczących</w:t>
      </w:r>
    </w:p>
    <w:p w14:paraId="6F6EB905" w14:textId="77777777" w:rsidR="00C12E25" w:rsidRPr="00860995" w:rsidRDefault="00C12E25" w:rsidP="00036EB8">
      <w:pPr>
        <w:pStyle w:val="Tekstpodstawowywcity2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0995">
        <w:rPr>
          <w:rFonts w:asciiTheme="minorHAnsi" w:hAnsiTheme="minorHAnsi" w:cstheme="minorHAnsi"/>
          <w:sz w:val="22"/>
          <w:szCs w:val="22"/>
        </w:rPr>
        <w:t>Osoby wprowadzające dane do plików inwentaryzacyjnych</w:t>
      </w:r>
    </w:p>
    <w:p w14:paraId="05BCF6F9" w14:textId="77777777" w:rsidR="00C12E25" w:rsidRPr="00860995" w:rsidRDefault="00C12E25" w:rsidP="00036EB8">
      <w:pPr>
        <w:pStyle w:val="Tekstpodstawowywcity2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0995">
        <w:rPr>
          <w:rFonts w:asciiTheme="minorHAnsi" w:hAnsiTheme="minorHAnsi" w:cstheme="minorHAnsi"/>
          <w:sz w:val="22"/>
          <w:szCs w:val="22"/>
        </w:rPr>
        <w:t>Wyniki inwentaryzacji (w tym ilości sztuk brakujących i nadwyżkowych)</w:t>
      </w:r>
    </w:p>
    <w:p w14:paraId="3D5B4F34" w14:textId="77777777" w:rsidR="00B15AF9" w:rsidRPr="00FD3778" w:rsidRDefault="00B15AF9" w:rsidP="00B15AF9">
      <w:pPr>
        <w:pStyle w:val="Tekstpodstawowywcity2"/>
        <w:spacing w:line="276" w:lineRule="auto"/>
        <w:ind w:left="709" w:firstLine="0"/>
        <w:rPr>
          <w:rFonts w:asciiTheme="minorHAnsi" w:hAnsiTheme="minorHAnsi" w:cstheme="minorHAnsi"/>
          <w:b/>
          <w:sz w:val="22"/>
          <w:szCs w:val="22"/>
        </w:rPr>
      </w:pPr>
    </w:p>
    <w:p w14:paraId="72FA3FD3" w14:textId="1F44E510" w:rsidR="00DB0DB5" w:rsidRPr="00FD3778" w:rsidRDefault="00B04495" w:rsidP="00B04495">
      <w:pPr>
        <w:pStyle w:val="Tekstpodstawowywcity2"/>
        <w:spacing w:line="276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5.4.</w:t>
      </w:r>
      <w:r w:rsidR="001A6522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DB0DB5" w:rsidRPr="00FD3778">
        <w:rPr>
          <w:rFonts w:asciiTheme="minorHAnsi" w:hAnsiTheme="minorHAnsi" w:cstheme="minorHAnsi"/>
          <w:b/>
          <w:sz w:val="22"/>
          <w:szCs w:val="22"/>
          <w:lang w:eastAsia="ar-SA"/>
        </w:rPr>
        <w:t>Niezgodności magazynowe</w:t>
      </w:r>
    </w:p>
    <w:p w14:paraId="056F7BDD" w14:textId="01E00718" w:rsidR="00FD21EA" w:rsidRPr="00FD3778" w:rsidRDefault="00C01DCF" w:rsidP="00FD21EA">
      <w:pPr>
        <w:pStyle w:val="Tekstpodstawowywcity2"/>
        <w:numPr>
          <w:ilvl w:val="2"/>
          <w:numId w:val="28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D3778">
        <w:rPr>
          <w:rFonts w:asciiTheme="minorHAnsi" w:hAnsiTheme="minorHAnsi" w:cstheme="minorHAnsi"/>
          <w:sz w:val="22"/>
          <w:szCs w:val="22"/>
        </w:rPr>
        <w:t>Każdy</w:t>
      </w:r>
      <w:r w:rsidR="00FD21EA" w:rsidRPr="00FD3778">
        <w:rPr>
          <w:rFonts w:asciiTheme="minorHAnsi" w:hAnsiTheme="minorHAnsi" w:cstheme="minorHAnsi"/>
          <w:sz w:val="22"/>
          <w:szCs w:val="22"/>
        </w:rPr>
        <w:t xml:space="preserve"> upoważniony pracownik zobowiązany jest zgłaszać </w:t>
      </w:r>
      <w:r w:rsidR="008B03E1">
        <w:rPr>
          <w:rFonts w:asciiTheme="minorHAnsi" w:hAnsiTheme="minorHAnsi" w:cstheme="minorHAnsi"/>
          <w:sz w:val="22"/>
          <w:szCs w:val="22"/>
        </w:rPr>
        <w:t>Kierownikowi Apteki</w:t>
      </w:r>
      <w:r w:rsidR="00FD21EA" w:rsidRPr="00FD3778">
        <w:rPr>
          <w:rFonts w:asciiTheme="minorHAnsi" w:hAnsiTheme="minorHAnsi" w:cstheme="minorHAnsi"/>
          <w:sz w:val="22"/>
          <w:szCs w:val="22"/>
        </w:rPr>
        <w:t xml:space="preserve"> zauważone niezgodności magazynowe.</w:t>
      </w:r>
      <w:r w:rsidR="008B03E1">
        <w:rPr>
          <w:rFonts w:asciiTheme="minorHAnsi" w:hAnsiTheme="minorHAnsi" w:cstheme="minorHAnsi"/>
          <w:sz w:val="22"/>
          <w:szCs w:val="22"/>
        </w:rPr>
        <w:t xml:space="preserve"> Są one na bieżąco </w:t>
      </w:r>
      <w:r w:rsidR="00860995">
        <w:rPr>
          <w:rFonts w:asciiTheme="minorHAnsi" w:hAnsiTheme="minorHAnsi" w:cstheme="minorHAnsi"/>
          <w:sz w:val="22"/>
          <w:szCs w:val="22"/>
        </w:rPr>
        <w:t>wyjaśniane.</w:t>
      </w:r>
    </w:p>
    <w:p w14:paraId="20A6F971" w14:textId="77777777" w:rsidR="00DB0DB5" w:rsidRPr="00FD3778" w:rsidRDefault="00DB0DB5" w:rsidP="00FD21EA">
      <w:pPr>
        <w:pStyle w:val="Tekstpodstawowywcity2"/>
        <w:tabs>
          <w:tab w:val="left" w:pos="709"/>
        </w:tabs>
        <w:spacing w:line="276" w:lineRule="auto"/>
        <w:ind w:left="540" w:firstLine="0"/>
        <w:rPr>
          <w:rFonts w:asciiTheme="minorHAnsi" w:hAnsiTheme="minorHAnsi" w:cstheme="minorHAnsi"/>
          <w:vanish/>
          <w:sz w:val="22"/>
          <w:szCs w:val="22"/>
          <w:lang w:eastAsia="ar-SA"/>
        </w:rPr>
      </w:pPr>
    </w:p>
    <w:p w14:paraId="40BC368C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0F85722D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0D79EF9C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19E9DD2F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3BD71FAD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46E71440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2A00C460" w14:textId="77777777" w:rsidR="00DB0DB5" w:rsidRPr="00FD3778" w:rsidRDefault="00DB0DB5" w:rsidP="00DB0DB5">
      <w:pPr>
        <w:pStyle w:val="Tekstpodstawowywcity2"/>
        <w:spacing w:line="276" w:lineRule="auto"/>
        <w:ind w:left="792" w:firstLine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A7A6AA4" w14:textId="77777777" w:rsidR="009D1756" w:rsidRPr="00FD3778" w:rsidRDefault="00DB0DB5" w:rsidP="00FD21EA">
      <w:pPr>
        <w:pStyle w:val="Tekstpodstawowywcity2"/>
        <w:numPr>
          <w:ilvl w:val="1"/>
          <w:numId w:val="28"/>
        </w:numPr>
        <w:spacing w:line="276" w:lineRule="auto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D37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756" w:rsidRPr="00FD3778">
        <w:rPr>
          <w:rFonts w:asciiTheme="minorHAnsi" w:hAnsiTheme="minorHAnsi" w:cstheme="minorHAnsi"/>
          <w:b/>
          <w:sz w:val="22"/>
          <w:szCs w:val="22"/>
        </w:rPr>
        <w:t>Nadzór nad procesem</w:t>
      </w:r>
    </w:p>
    <w:p w14:paraId="455A18A1" w14:textId="6A692E36" w:rsidR="00EC4779" w:rsidRPr="00FD3778" w:rsidRDefault="008B03E1" w:rsidP="0047729B">
      <w:pPr>
        <w:pStyle w:val="Tekstpodstawowywcity2"/>
        <w:numPr>
          <w:ilvl w:val="2"/>
          <w:numId w:val="2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Kierownik Apteki</w:t>
      </w:r>
      <w:r w:rsidR="009D1756" w:rsidRPr="00FD3778">
        <w:rPr>
          <w:rFonts w:asciiTheme="minorHAnsi" w:hAnsiTheme="minorHAnsi" w:cstheme="minorHAnsi"/>
          <w:sz w:val="22"/>
          <w:szCs w:val="22"/>
        </w:rPr>
        <w:t xml:space="preserve"> weryfikuje okresowo zgodność warunków </w:t>
      </w:r>
      <w:r w:rsidR="00512953" w:rsidRPr="00FD3778">
        <w:rPr>
          <w:rFonts w:asciiTheme="minorHAnsi" w:hAnsiTheme="minorHAnsi" w:cstheme="minorHAnsi"/>
          <w:sz w:val="22"/>
          <w:szCs w:val="22"/>
        </w:rPr>
        <w:t>przechowywania</w:t>
      </w:r>
      <w:r>
        <w:rPr>
          <w:rFonts w:asciiTheme="minorHAnsi" w:hAnsiTheme="minorHAnsi" w:cstheme="minorHAnsi"/>
          <w:sz w:val="22"/>
          <w:szCs w:val="22"/>
        </w:rPr>
        <w:t>, w tym czy na bieżąco prowadzony jest rejestr warunków klimatycznych. W przypadku zauważonych nieprawidłowości należy doprowadzić do zapewnienia warunków określonych w niniejszej procedurze.</w:t>
      </w:r>
    </w:p>
    <w:p w14:paraId="2C6FA67D" w14:textId="77777777" w:rsidR="008116B0" w:rsidRPr="00FD3778" w:rsidRDefault="002B5FFA" w:rsidP="009B74C9">
      <w:pPr>
        <w:pStyle w:val="Nagwek1"/>
        <w:rPr>
          <w:rFonts w:asciiTheme="minorHAnsi" w:hAnsiTheme="minorHAnsi" w:cstheme="minorHAnsi"/>
        </w:rPr>
      </w:pPr>
      <w:bookmarkStart w:id="5" w:name="_Toc45889935"/>
      <w:r w:rsidRPr="00FD3778">
        <w:rPr>
          <w:rFonts w:asciiTheme="minorHAnsi" w:hAnsiTheme="minorHAnsi" w:cstheme="minorHAnsi"/>
        </w:rPr>
        <w:t xml:space="preserve">Referencje </w:t>
      </w:r>
      <w:r w:rsidR="00DB0DB5" w:rsidRPr="00FD3778">
        <w:rPr>
          <w:rFonts w:asciiTheme="minorHAnsi" w:hAnsiTheme="minorHAnsi" w:cstheme="minorHAnsi"/>
        </w:rPr>
        <w:t>i załączniki</w:t>
      </w:r>
      <w:bookmarkEnd w:id="5"/>
    </w:p>
    <w:p w14:paraId="5252E69F" w14:textId="77777777" w:rsidR="00FD21EA" w:rsidRPr="00FD3778" w:rsidRDefault="00FD21EA" w:rsidP="00FD21EA">
      <w:pPr>
        <w:pStyle w:val="Akapitzlist"/>
        <w:numPr>
          <w:ilvl w:val="0"/>
          <w:numId w:val="28"/>
        </w:numPr>
        <w:rPr>
          <w:rFonts w:cstheme="minorHAnsi"/>
          <w:vanish/>
        </w:rPr>
      </w:pPr>
    </w:p>
    <w:p w14:paraId="51663A1A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59CFD734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157FC4FA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61B4718D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62751A0B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41750072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409EF732" w14:textId="76CB7AB6" w:rsidR="00FD21EA" w:rsidRPr="001A6522" w:rsidRDefault="001A6522" w:rsidP="001A6522">
      <w:pPr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6.1. </w:t>
      </w:r>
      <w:r w:rsidR="00FD21EA" w:rsidRPr="001A6522">
        <w:rPr>
          <w:rFonts w:cstheme="minorHAnsi"/>
          <w:b/>
        </w:rPr>
        <w:t>Referencje</w:t>
      </w:r>
    </w:p>
    <w:p w14:paraId="27C7E21B" w14:textId="466CBC7D" w:rsidR="00FD21EA" w:rsidRPr="001A6522" w:rsidRDefault="001A6522" w:rsidP="001A6522">
      <w:pPr>
        <w:ind w:left="360"/>
        <w:rPr>
          <w:rFonts w:cstheme="minorHAnsi"/>
          <w:b/>
        </w:rPr>
      </w:pPr>
      <w:r>
        <w:rPr>
          <w:rFonts w:cstheme="minorHAnsi"/>
          <w:b/>
        </w:rPr>
        <w:t xml:space="preserve">6.2. </w:t>
      </w:r>
      <w:r w:rsidR="00FD21EA" w:rsidRPr="001A6522">
        <w:rPr>
          <w:rFonts w:cstheme="minorHAnsi"/>
          <w:b/>
        </w:rPr>
        <w:t>Załączniki</w:t>
      </w:r>
    </w:p>
    <w:p w14:paraId="3A39F695" w14:textId="79BA66B9" w:rsidR="00FD21EA" w:rsidRPr="001A6522" w:rsidRDefault="001A6522" w:rsidP="001A6522">
      <w:pPr>
        <w:ind w:left="568"/>
        <w:rPr>
          <w:rFonts w:cstheme="minorHAnsi"/>
        </w:rPr>
      </w:pPr>
      <w:r w:rsidRPr="001A6522">
        <w:rPr>
          <w:rFonts w:cstheme="minorHAnsi"/>
          <w:b/>
          <w:bCs/>
        </w:rPr>
        <w:t>6.2.1.</w:t>
      </w:r>
      <w:r>
        <w:rPr>
          <w:rFonts w:cstheme="minorHAnsi"/>
        </w:rPr>
        <w:t xml:space="preserve"> </w:t>
      </w:r>
      <w:r w:rsidR="00FD21EA" w:rsidRPr="001A6522">
        <w:rPr>
          <w:rFonts w:cstheme="minorHAnsi"/>
        </w:rPr>
        <w:t xml:space="preserve">Załącznik nr 1 </w:t>
      </w:r>
      <w:r w:rsidR="008B03E1" w:rsidRPr="001A6522">
        <w:rPr>
          <w:rFonts w:cstheme="minorHAnsi"/>
        </w:rPr>
        <w:t>Rejestr warunków klimatycznych w pomieszczeniach apteki</w:t>
      </w:r>
    </w:p>
    <w:p w14:paraId="3AADC771" w14:textId="77777777" w:rsidR="00767798" w:rsidRPr="00FD3778" w:rsidRDefault="00767798" w:rsidP="00155A22">
      <w:pPr>
        <w:ind w:left="360"/>
        <w:rPr>
          <w:rFonts w:cstheme="minorHAnsi"/>
          <w:sz w:val="16"/>
          <w:szCs w:val="16"/>
        </w:rPr>
      </w:pPr>
    </w:p>
    <w:p w14:paraId="7E2D45BA" w14:textId="77777777" w:rsidR="008B03E1" w:rsidRDefault="008B03E1" w:rsidP="00155A22">
      <w:pPr>
        <w:ind w:left="360"/>
        <w:rPr>
          <w:rFonts w:cstheme="minorHAnsi"/>
          <w:sz w:val="16"/>
          <w:szCs w:val="16"/>
        </w:rPr>
        <w:sectPr w:rsidR="008B03E1" w:rsidSect="0056298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2271434" w14:textId="13E6C424" w:rsidR="00155A22" w:rsidRDefault="00860995" w:rsidP="00155A22">
      <w:pPr>
        <w:ind w:left="36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Z</w:t>
      </w:r>
      <w:r w:rsidRPr="00FD3778">
        <w:rPr>
          <w:rFonts w:cstheme="minorHAnsi"/>
          <w:sz w:val="16"/>
          <w:szCs w:val="16"/>
        </w:rPr>
        <w:t>ałącznik nr</w:t>
      </w:r>
      <w:r w:rsidR="008F1E29" w:rsidRPr="00FD3778">
        <w:rPr>
          <w:rFonts w:cstheme="minorHAnsi"/>
          <w:sz w:val="16"/>
          <w:szCs w:val="16"/>
        </w:rPr>
        <w:t xml:space="preserve"> 1</w:t>
      </w:r>
      <w:r w:rsidR="008B03E1">
        <w:rPr>
          <w:rFonts w:cstheme="minorHAnsi"/>
          <w:sz w:val="16"/>
          <w:szCs w:val="16"/>
        </w:rPr>
        <w:t xml:space="preserve">                                           </w:t>
      </w:r>
      <w:r w:rsidR="008B03E1">
        <w:rPr>
          <w:rFonts w:cstheme="minorHAnsi"/>
        </w:rPr>
        <w:t>Rejestr warunków klimatycznych w pomieszczeniach apteki</w:t>
      </w:r>
    </w:p>
    <w:p w14:paraId="7A7C6217" w14:textId="18A71942" w:rsidR="008B03E1" w:rsidRDefault="003A7177" w:rsidP="003A7177">
      <w:pPr>
        <w:ind w:left="360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Miesiąc/ROK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360"/>
        <w:gridCol w:w="1100"/>
        <w:gridCol w:w="1060"/>
        <w:gridCol w:w="1400"/>
        <w:gridCol w:w="1480"/>
        <w:gridCol w:w="1500"/>
      </w:tblGrid>
      <w:tr w:rsidR="003A7177" w:rsidRPr="003A7177" w14:paraId="1D725207" w14:textId="77777777" w:rsidTr="003A7177">
        <w:trPr>
          <w:trHeight w:val="9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C0C5" w14:textId="22D7FFEE" w:rsidR="00104A4F" w:rsidRPr="003A7177" w:rsidRDefault="00104A4F" w:rsidP="003A7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E2433" w14:textId="77777777" w:rsidR="003A7177" w:rsidRPr="003A7177" w:rsidRDefault="003A7177" w:rsidP="003A7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177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Receptura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A22D" w14:textId="77777777" w:rsidR="003A7177" w:rsidRPr="003A7177" w:rsidRDefault="003A7177" w:rsidP="003A7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177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Lodówka 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D76AF" w14:textId="53820282" w:rsidR="003A7177" w:rsidRPr="003A7177" w:rsidRDefault="003A7177" w:rsidP="003A7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177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Lodówka 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E55A" w14:textId="77777777" w:rsidR="003A7177" w:rsidRPr="003A7177" w:rsidRDefault="003A7177" w:rsidP="003A7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177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Magazyn leków gotowych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17600" w14:textId="62A9D78B" w:rsidR="003A7177" w:rsidRPr="003A7177" w:rsidRDefault="00104A4F" w:rsidP="003A7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Ekspedycja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554" w14:textId="77777777" w:rsidR="003A7177" w:rsidRDefault="003A7177" w:rsidP="003A7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Podpis </w:t>
            </w:r>
            <w:r w:rsidR="00104A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osoby</w:t>
            </w:r>
          </w:p>
          <w:p w14:paraId="3698C2B4" w14:textId="153CAC65" w:rsidR="00104A4F" w:rsidRPr="003A7177" w:rsidRDefault="00104A4F" w:rsidP="003A71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sprawdzającej</w:t>
            </w:r>
          </w:p>
        </w:tc>
      </w:tr>
      <w:tr w:rsidR="00104A4F" w:rsidRPr="003A7177" w14:paraId="7D1FE1CA" w14:textId="77777777" w:rsidTr="00A67EDA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C199D4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37383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73E2B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DF07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8F82B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966CC3" w14:textId="59BFA65F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5D37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04A4F" w:rsidRPr="003A7177" w14:paraId="56E31439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260848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87C6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69A23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0B1D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33057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661600" w14:textId="4C7E115A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66E16F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55E09D82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8BB1B0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C84C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EDB57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571F1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4FE00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1B133" w14:textId="2E943E35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07D0C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0907F3CF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0767CF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26330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80BB0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93144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E4F8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E8095" w14:textId="4D0201DE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579BF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696A7513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20F6D6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A30C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E359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FB6A0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20608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249CF2" w14:textId="01DB30A6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A5D1B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588AF1AD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1A4AD2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B529D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13D96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72CD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FFC5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104CFA" w14:textId="23907CCE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65F59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5BA5F4C4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65BA1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D60AE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6D0A7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37938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239E8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846306" w14:textId="1258FDE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D7C4CE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136C8765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ABEC8E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9EC5E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AD8E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FEFEC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81570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F5C5D3" w14:textId="618968E0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B2EE4B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13F8AA69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92E07E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B217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FF5D9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B7679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EDD7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53A3CF" w14:textId="005E758D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BFF3CC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21D95293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AE34B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84D2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3DB3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9E440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448B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6403C" w14:textId="4A892753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5B4100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7E30737D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41A65F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98639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31E3A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F7A6A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05F5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16087D" w14:textId="1662328D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50574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1C650834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CB6D8F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36D73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EA879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13B7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33559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676A62" w14:textId="5B34F2FA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68F3FC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1621AEF9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F87DE4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28D3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0345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50B1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57DD4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D1D2A7" w14:textId="34C0001F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8B17EC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0ECA1B90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425236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58AD9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08811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4D970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A8375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5F12CB" w14:textId="31317AB5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60AC9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104A4F" w:rsidRPr="003A7177" w14:paraId="100701D0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01CB4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A2AD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3A40E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D91D7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4B0FA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A45BD3" w14:textId="14E01404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858C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04A4F" w:rsidRPr="003A7177" w14:paraId="5431C5F7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DD33A5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132BC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3BF2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47E0E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8BD32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31A709" w14:textId="25A7DBA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E1F2F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22B5137E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847A57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560B6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090A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B9A0B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57951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FED8D6" w14:textId="78F027A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D168F9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0774EEAA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B985FE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56241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B420E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5F633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DDCE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C0F619" w14:textId="79BA2D0C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ADBE9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17F69FAB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F4B166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464E0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2C305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6821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F9B76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FE88DE" w14:textId="374B63DC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D59660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53A5F663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581ED6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A3EF0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15BFF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2AAE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12DB3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6FFC6F" w14:textId="38A3A0ED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33FE0C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4810BD35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EA209D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F1E90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864C2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5138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A9F9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87E1A" w14:textId="4B971AFC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8A9205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025E6184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37699A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DB207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A830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0163C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CD68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9DE237" w14:textId="4E7C90CF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FC192C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27E2787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CFAA3A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26E2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0845F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24F8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2E79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5C0A3D" w14:textId="02386FB0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01935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2E9DFADA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BF455B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D4695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9C15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DAE9F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4E8DE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A5F955" w14:textId="00EC64F5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5B10B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2599ECF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D4F03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D33C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7845B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7510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8C415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B2F2FB" w14:textId="2F0651CC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205B4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2231A3F2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2E4F0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99B11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2C273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E80FC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B195E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D1F9D1" w14:textId="6C0E1863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69BAD6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9C8BC8A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B4CA9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68CFC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F6E93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5DD57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34B6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00EDC9" w14:textId="3D03462A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F0E6A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23CAC69A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F5F7A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A0B9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0AB45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B5080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2DF8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44DFE1" w14:textId="51985C39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4DA54A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0C0AF5F7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1B6B2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3A9FB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0DC2D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77A2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162D2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EAB66" w14:textId="50E949E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426C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04A4F" w:rsidRPr="003A7177" w14:paraId="02A9A4C2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AB835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99AE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94F7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B3CA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D204F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56A12" w14:textId="48DDCB8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93156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0C9B0390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255C2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40CA0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44CC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5187D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D61DD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44E620" w14:textId="514F7924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3D4C0B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7CE6FF83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E45C5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6615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C0751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88ED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6D347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816E1A" w14:textId="7201818E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69A4DF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D5EB248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53236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4119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2BA4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FE32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8AD21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ABBF83" w14:textId="6B5AADB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DECCAC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ABFF3B6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EA5F2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5143B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9EC60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20B80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403C6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5947A7" w14:textId="43DDE98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1EB985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B91A00D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F5897F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8BB0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CF3D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313D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DC4D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D4ADB0" w14:textId="5942CD0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182D60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532D338E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B60D4E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29497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F45C2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80432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9DC45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81A015" w14:textId="62CE746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E7301A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116B43D0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FADD3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C25F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90B9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AE3C5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D3D4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33BF2E" w14:textId="391787C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3A160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3E026D63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154A6B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4CC2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A7DEF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2250F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88473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216AD0" w14:textId="3AF09D01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0B993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36ECDBD2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B3997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4D52C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6CD4E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2FDE5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7142D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1EE5E9" w14:textId="6C84CBD5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66FC6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5AA4F91C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B9E52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99B9A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7502E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C544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39AF7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C238C" w14:textId="5822ABC1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BC6CC0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2878F2BC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58E94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6B6A5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DBED7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30CD5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431CE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B9E6D9" w14:textId="0F54FC52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D9ED7F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04E2CDE5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04E8B8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0AD3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E0FC2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37403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A726B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8619AC" w14:textId="76C64D1E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39C5F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771B7C17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17474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D4AB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87969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A8BF0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439F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19AB2" w14:textId="25DCA31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54D6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04A4F" w:rsidRPr="003A7177" w14:paraId="7A53946D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74833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A3DA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7D035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F522B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20D6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097F2A" w14:textId="16D806F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60381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09224D94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7218E6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220C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0111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C6C0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085B9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AED260" w14:textId="49A58B60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C985E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457525F1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06E0D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C42D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CC13F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580A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C575C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493AD" w14:textId="3CFBBF42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E2020B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1168A39" w14:textId="77777777" w:rsidTr="003A717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3D6AB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33B1F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02A0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981BD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70D8C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3923AE" w14:textId="1156C18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1ABEC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4D5B63BE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19F0C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FF703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81CF0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F0AEA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6894A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BCB06" w14:textId="09522AEE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485E6E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0ECDE46F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0E492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19262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D9567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8260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8610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EEBB4E" w14:textId="7B0700FE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948C0E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45E2E958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C126A8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F4B49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0586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0D0C1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5949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139CC" w14:textId="54572C65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C306A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7D62C3D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1EA30C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61C12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CAF91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82DC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7239C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1EC67B" w14:textId="0439A43A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131F4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2E7CB1B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6C0EC2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7EDFD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E6A9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BE5C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A71E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90CC17" w14:textId="5BC6F100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F25D0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466F911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67A47F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1E863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08D6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E826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AED57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0C4F2" w14:textId="1997C4F4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D05C04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2E9BF8B3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6DE56E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07882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FEF5D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92ED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7A94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4FBDB" w14:textId="305E355C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DEC0EC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2391F6EB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A0B22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EAAA7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459C8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92313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807B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BE7EA" w14:textId="76E9D438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8CFB5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7F96DB22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BA5A75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2D001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A288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A2CF7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FECA93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E2CEA" w14:textId="4A3C5035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FDD9B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5A70EE05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619F63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2C7282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319B0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151F0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5528E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0E6D45" w14:textId="0B24B71F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E3FC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104A4F" w:rsidRPr="003A7177" w14:paraId="11FB8633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682DDA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B3DD95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4891B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0B0B9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8B88F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5D26D5" w14:textId="6A7448CD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78DE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4633042C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581D9A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749D4C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C34C4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52B15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6B07A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0E3A9" w14:textId="19D0AC6F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AB65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305F7106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33E586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F921D8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941EF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754FE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87777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FA1B7" w14:textId="77F98EFE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BE93B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3CAD8C46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7FBEEE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CCA2CD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8E735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EC3E94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9896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894C3A" w14:textId="751A1952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E00B2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367911BA" w14:textId="77777777" w:rsidTr="003A7177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EB2A93" w14:textId="77777777" w:rsidR="00104A4F" w:rsidRPr="003A7177" w:rsidRDefault="00104A4F" w:rsidP="00104A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CD3EB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CC3BB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DCC6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385639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0C6BC" w14:textId="10BAECFE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50837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04A4F" w:rsidRPr="003A7177" w14:paraId="64B96140" w14:textId="77777777" w:rsidTr="003A7177">
        <w:trPr>
          <w:trHeight w:val="3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DA9EE0D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1E4EA0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BB2B2A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3B856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3790E" w14:textId="77777777" w:rsidR="00104A4F" w:rsidRPr="003A7177" w:rsidRDefault="00104A4F" w:rsidP="00104A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808AA" w14:textId="3D914EA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71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˚C/         %</w:t>
            </w:r>
          </w:p>
        </w:tc>
        <w:tc>
          <w:tcPr>
            <w:tcW w:w="1500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16841" w14:textId="77777777" w:rsidR="00104A4F" w:rsidRPr="003A7177" w:rsidRDefault="00104A4F" w:rsidP="00104A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8A28F9D" w14:textId="77777777" w:rsidR="003A7177" w:rsidRPr="00FD3778" w:rsidRDefault="003A7177" w:rsidP="00155A22">
      <w:pPr>
        <w:ind w:left="360"/>
        <w:rPr>
          <w:rFonts w:cstheme="minorHAnsi"/>
          <w:sz w:val="16"/>
          <w:szCs w:val="16"/>
        </w:rPr>
      </w:pPr>
    </w:p>
    <w:p w14:paraId="4BAC1A7D" w14:textId="55345E75" w:rsidR="002F1AD6" w:rsidRPr="00FD3778" w:rsidRDefault="002F1AD6" w:rsidP="008F1E29">
      <w:pPr>
        <w:jc w:val="center"/>
        <w:rPr>
          <w:rFonts w:cstheme="minorHAnsi"/>
          <w:b/>
        </w:rPr>
      </w:pPr>
    </w:p>
    <w:p w14:paraId="24810D52" w14:textId="77777777" w:rsidR="0010484E" w:rsidRPr="00FD3778" w:rsidRDefault="0010484E" w:rsidP="008F1E29">
      <w:pPr>
        <w:jc w:val="center"/>
        <w:rPr>
          <w:rFonts w:cstheme="minorHAnsi"/>
          <w:b/>
        </w:rPr>
      </w:pPr>
    </w:p>
    <w:sectPr w:rsidR="0010484E" w:rsidRPr="00FD3778" w:rsidSect="003A7177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343D" w14:textId="77777777" w:rsidR="009054BD" w:rsidRDefault="009054BD" w:rsidP="00E63491">
      <w:pPr>
        <w:spacing w:after="0" w:line="240" w:lineRule="auto"/>
      </w:pPr>
      <w:r>
        <w:separator/>
      </w:r>
    </w:p>
  </w:endnote>
  <w:endnote w:type="continuationSeparator" w:id="0">
    <w:p w14:paraId="61DBC853" w14:textId="77777777" w:rsidR="009054BD" w:rsidRDefault="009054BD" w:rsidP="00E6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BDB0" w14:textId="77777777" w:rsidR="007720F0" w:rsidRDefault="00D44292" w:rsidP="007720F0">
    <w:pPr>
      <w:spacing w:after="0"/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597ED4" wp14:editId="6B6345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b4c9439cb17e7d27ff6e8274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3C7676" w14:textId="77777777" w:rsidR="00D44292" w:rsidRPr="00D44292" w:rsidRDefault="00D44292" w:rsidP="00D4429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97ED4" id="_x0000_t202" coordsize="21600,21600" o:spt="202" path="m,l,21600r21600,l21600,xe">
              <v:stroke joinstyle="miter"/>
              <v:path gradientshapeok="t" o:connecttype="rect"/>
            </v:shapetype>
            <v:shape id="MSIPCMb4c9439cb17e7d27ff6e8274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113C7676" w14:textId="77777777" w:rsidR="00D44292" w:rsidRPr="00D44292" w:rsidRDefault="00D44292" w:rsidP="00D4429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720F0"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9AD8C" wp14:editId="2333B1E5">
              <wp:simplePos x="0" y="0"/>
              <wp:positionH relativeFrom="column">
                <wp:posOffset>-474345</wp:posOffset>
              </wp:positionH>
              <wp:positionV relativeFrom="paragraph">
                <wp:posOffset>65405</wp:posOffset>
              </wp:positionV>
              <wp:extent cx="6737350" cy="6350"/>
              <wp:effectExtent l="0" t="0" r="25400" b="317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735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7F5FCA" id="Łącznik prosty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5.15pt" to="493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" strokecolor="#a5a5a5 [2092]"/>
          </w:pict>
        </mc:Fallback>
      </mc:AlternateContent>
    </w:r>
  </w:p>
  <w:p w14:paraId="6E8CDC2E" w14:textId="39FCB1FC" w:rsidR="007720F0" w:rsidRPr="000B63D8" w:rsidRDefault="007720F0" w:rsidP="007720F0">
    <w:pPr>
      <w:spacing w:after="0"/>
      <w:rPr>
        <w:rFonts w:cstheme="minorHAnsi"/>
        <w:color w:val="A6A6A6" w:themeColor="background1" w:themeShade="A6"/>
        <w:sz w:val="20"/>
        <w:szCs w:val="20"/>
      </w:rPr>
    </w:pPr>
    <w:r w:rsidRPr="000B63D8">
      <w:rPr>
        <w:rFonts w:cstheme="minorHAnsi"/>
        <w:color w:val="A6A6A6" w:themeColor="background1" w:themeShade="A6"/>
        <w:sz w:val="20"/>
        <w:szCs w:val="20"/>
      </w:rPr>
      <w:t>SPO</w:t>
    </w:r>
    <w:r w:rsidR="002F1AD6" w:rsidRPr="000B63D8">
      <w:rPr>
        <w:rFonts w:cstheme="minorHAnsi"/>
        <w:color w:val="A6A6A6" w:themeColor="background1" w:themeShade="A6"/>
        <w:sz w:val="20"/>
        <w:szCs w:val="20"/>
      </w:rPr>
      <w:t>-</w:t>
    </w:r>
    <w:r w:rsidRPr="000B63D8">
      <w:rPr>
        <w:rFonts w:cstheme="minorHAnsi"/>
        <w:color w:val="A6A6A6" w:themeColor="background1" w:themeShade="A6"/>
        <w:sz w:val="20"/>
        <w:szCs w:val="20"/>
      </w:rPr>
      <w:t xml:space="preserve">  </w:t>
    </w:r>
    <w:r w:rsidR="002F1AD6" w:rsidRPr="000B63D8">
      <w:rPr>
        <w:rFonts w:cstheme="minorHAnsi"/>
        <w:color w:val="A6A6A6" w:themeColor="background1" w:themeShade="A6"/>
        <w:sz w:val="20"/>
        <w:szCs w:val="20"/>
      </w:rPr>
      <w:t>Zasady Przechowywania Produktów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C261" w14:textId="77777777" w:rsidR="009054BD" w:rsidRDefault="009054BD" w:rsidP="00E63491">
      <w:pPr>
        <w:spacing w:after="0" w:line="240" w:lineRule="auto"/>
      </w:pPr>
      <w:r>
        <w:separator/>
      </w:r>
    </w:p>
  </w:footnote>
  <w:footnote w:type="continuationSeparator" w:id="0">
    <w:p w14:paraId="790753EE" w14:textId="77777777" w:rsidR="009054BD" w:rsidRDefault="009054BD" w:rsidP="00E6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5" w:type="dxa"/>
      <w:tblInd w:w="-591" w:type="dxa"/>
      <w:tblLook w:val="04A0" w:firstRow="1" w:lastRow="0" w:firstColumn="1" w:lastColumn="0" w:noHBand="0" w:noVBand="1"/>
    </w:tblPr>
    <w:tblGrid>
      <w:gridCol w:w="5126"/>
      <w:gridCol w:w="5249"/>
    </w:tblGrid>
    <w:tr w:rsidR="008F1E29" w:rsidRPr="006D66B0" w14:paraId="7D2FA959" w14:textId="77777777" w:rsidTr="0010484E">
      <w:trPr>
        <w:trHeight w:val="841"/>
      </w:trPr>
      <w:tc>
        <w:tcPr>
          <w:tcW w:w="5126" w:type="dxa"/>
        </w:tcPr>
        <w:p w14:paraId="1FB660C4" w14:textId="5D77CE54" w:rsidR="008F1E29" w:rsidRDefault="008F1E29" w:rsidP="008F1E29">
          <w:pPr>
            <w:pStyle w:val="Nagwek"/>
            <w:ind w:left="-108"/>
            <w:rPr>
              <w:rFonts w:cstheme="minorHAnsi"/>
              <w:b/>
              <w:bCs/>
              <w:sz w:val="18"/>
              <w:szCs w:val="18"/>
            </w:rPr>
          </w:pPr>
          <w:r w:rsidRPr="000B63D8">
            <w:rPr>
              <w:rFonts w:cstheme="minorHAnsi"/>
              <w:sz w:val="18"/>
              <w:szCs w:val="18"/>
            </w:rPr>
            <w:t xml:space="preserve">Strona </w: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0B63D8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C12E25" w:rsidRPr="000B63D8">
            <w:rPr>
              <w:rFonts w:cstheme="minorHAnsi"/>
              <w:b/>
              <w:bCs/>
              <w:noProof/>
              <w:sz w:val="18"/>
              <w:szCs w:val="18"/>
            </w:rPr>
            <w:t>6</w: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0B63D8">
            <w:rPr>
              <w:rFonts w:cstheme="minorHAnsi"/>
              <w:sz w:val="18"/>
              <w:szCs w:val="18"/>
            </w:rPr>
            <w:t xml:space="preserve"> z </w: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0B63D8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C12E25" w:rsidRPr="000B63D8">
            <w:rPr>
              <w:rFonts w:cstheme="minorHAnsi"/>
              <w:b/>
              <w:bCs/>
              <w:noProof/>
              <w:sz w:val="18"/>
              <w:szCs w:val="18"/>
            </w:rPr>
            <w:t>10</w: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="00FD3778">
            <w:rPr>
              <w:rFonts w:cstheme="minorHAnsi"/>
              <w:b/>
              <w:bCs/>
              <w:sz w:val="18"/>
              <w:szCs w:val="18"/>
            </w:rPr>
            <w:t xml:space="preserve"> </w:t>
          </w:r>
        </w:p>
        <w:p w14:paraId="61800CCE" w14:textId="4458DA2A" w:rsidR="00FD3778" w:rsidRPr="000B63D8" w:rsidRDefault="00FD3778" w:rsidP="008F1E29">
          <w:pPr>
            <w:pStyle w:val="Nagwek"/>
            <w:ind w:left="-108"/>
            <w:rPr>
              <w:rFonts w:cstheme="minorHAnsi"/>
              <w:sz w:val="18"/>
              <w:szCs w:val="18"/>
            </w:rPr>
          </w:pPr>
        </w:p>
      </w:tc>
      <w:tc>
        <w:tcPr>
          <w:tcW w:w="5249" w:type="dxa"/>
        </w:tcPr>
        <w:p w14:paraId="08781A73" w14:textId="65DB8266" w:rsidR="008F1E29" w:rsidRPr="000B63D8" w:rsidRDefault="00B52F7E" w:rsidP="008F1E29">
          <w:pPr>
            <w:pStyle w:val="Nagwek"/>
            <w:jc w:val="right"/>
            <w:rPr>
              <w:rFonts w:cstheme="minorHAnsi"/>
              <w:sz w:val="18"/>
              <w:szCs w:val="18"/>
            </w:rPr>
          </w:pPr>
          <w:r w:rsidRPr="000B63D8">
            <w:rPr>
              <w:rFonts w:cstheme="minorHAnsi"/>
              <w:sz w:val="18"/>
              <w:szCs w:val="18"/>
            </w:rPr>
            <w:t>SOP</w:t>
          </w:r>
          <w:r w:rsidR="00023F9E">
            <w:rPr>
              <w:rFonts w:cstheme="minorHAnsi"/>
              <w:sz w:val="18"/>
              <w:szCs w:val="18"/>
            </w:rPr>
            <w:t>XXXX</w:t>
          </w:r>
        </w:p>
        <w:p w14:paraId="029B5891" w14:textId="77777777" w:rsidR="008F1E29" w:rsidRPr="000B63D8" w:rsidRDefault="008F1E29" w:rsidP="008F1E29">
          <w:pPr>
            <w:pStyle w:val="Nagwek"/>
            <w:jc w:val="right"/>
            <w:rPr>
              <w:rFonts w:cstheme="minorHAnsi"/>
              <w:sz w:val="18"/>
              <w:szCs w:val="18"/>
            </w:rPr>
          </w:pPr>
          <w:r w:rsidRPr="000B63D8">
            <w:rPr>
              <w:rFonts w:cstheme="minorHAnsi"/>
              <w:sz w:val="18"/>
              <w:szCs w:val="18"/>
            </w:rPr>
            <w:t>We</w:t>
          </w:r>
          <w:r w:rsidR="009F4EB9" w:rsidRPr="000B63D8">
            <w:rPr>
              <w:rFonts w:cstheme="minorHAnsi"/>
              <w:sz w:val="18"/>
              <w:szCs w:val="18"/>
            </w:rPr>
            <w:t>rsja: 01</w:t>
          </w:r>
          <w:r w:rsidRPr="000B63D8">
            <w:rPr>
              <w:rFonts w:cstheme="minorHAnsi"/>
              <w:sz w:val="18"/>
              <w:szCs w:val="18"/>
            </w:rPr>
            <w:t xml:space="preserve"> </w:t>
          </w:r>
        </w:p>
        <w:p w14:paraId="1CA15B4A" w14:textId="64B22238" w:rsidR="00B52F7E" w:rsidRPr="000B63D8" w:rsidRDefault="008F1E29" w:rsidP="00B52F7E">
          <w:pPr>
            <w:pStyle w:val="Nagwek"/>
            <w:jc w:val="right"/>
            <w:rPr>
              <w:rFonts w:cstheme="minorHAnsi"/>
              <w:color w:val="000000" w:themeColor="text1"/>
              <w:sz w:val="18"/>
              <w:szCs w:val="18"/>
            </w:rPr>
          </w:pPr>
          <w:r w:rsidRPr="000B63D8">
            <w:rPr>
              <w:rFonts w:cstheme="minorHAnsi"/>
              <w:sz w:val="18"/>
              <w:szCs w:val="18"/>
            </w:rPr>
            <w:t>Data wdrożenia</w:t>
          </w:r>
          <w:r w:rsidRPr="000B63D8">
            <w:rPr>
              <w:rFonts w:cstheme="minorHAnsi"/>
              <w:color w:val="000000" w:themeColor="text1"/>
              <w:sz w:val="18"/>
              <w:szCs w:val="18"/>
            </w:rPr>
            <w:t>:</w:t>
          </w:r>
          <w:r w:rsidR="00B52F7E" w:rsidRPr="000B63D8">
            <w:rPr>
              <w:rFonts w:cstheme="minorHAnsi"/>
              <w:color w:val="000000" w:themeColor="text1"/>
              <w:sz w:val="18"/>
              <w:szCs w:val="18"/>
            </w:rPr>
            <w:t xml:space="preserve"> </w:t>
          </w:r>
          <w:r w:rsidR="00023F9E">
            <w:rPr>
              <w:rFonts w:cstheme="minorHAnsi"/>
              <w:color w:val="000000" w:themeColor="text1"/>
              <w:sz w:val="18"/>
              <w:szCs w:val="18"/>
            </w:rPr>
            <w:t>XXXXX</w:t>
          </w:r>
        </w:p>
        <w:p w14:paraId="7537EA97" w14:textId="1A17990C" w:rsidR="008F1E29" w:rsidRPr="000B63D8" w:rsidRDefault="008F1E29" w:rsidP="00023F9E">
          <w:pPr>
            <w:pStyle w:val="Nagwek"/>
            <w:jc w:val="center"/>
            <w:rPr>
              <w:rFonts w:cstheme="minorHAnsi"/>
            </w:rPr>
          </w:pPr>
        </w:p>
      </w:tc>
    </w:tr>
  </w:tbl>
  <w:p w14:paraId="2880BD56" w14:textId="77777777" w:rsidR="0056298B" w:rsidRPr="009F4EB9" w:rsidRDefault="0056298B" w:rsidP="008F1E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73"/>
    <w:multiLevelType w:val="hybridMultilevel"/>
    <w:tmpl w:val="85C2CD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3EB6DFB"/>
    <w:multiLevelType w:val="multilevel"/>
    <w:tmpl w:val="0CFEA6E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4.1.%2."/>
      <w:lvlJc w:val="left"/>
      <w:pPr>
        <w:ind w:left="1335" w:hanging="435"/>
      </w:pPr>
      <w:rPr>
        <w:rFonts w:hint="default"/>
        <w:lang w:val="en-US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2" w15:restartNumberingAfterBreak="0">
    <w:nsid w:val="0D605949"/>
    <w:multiLevelType w:val="hybridMultilevel"/>
    <w:tmpl w:val="26C6FA9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6B56"/>
    <w:multiLevelType w:val="multilevel"/>
    <w:tmpl w:val="F9889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C57D1E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18094E"/>
    <w:multiLevelType w:val="hybridMultilevel"/>
    <w:tmpl w:val="E4983106"/>
    <w:lvl w:ilvl="0" w:tplc="28CC66D6">
      <w:start w:val="1"/>
      <w:numFmt w:val="decimal"/>
      <w:lvlText w:val="5.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E4AF1"/>
    <w:multiLevelType w:val="hybridMultilevel"/>
    <w:tmpl w:val="A02E7B7C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17E4E01"/>
    <w:multiLevelType w:val="hybridMultilevel"/>
    <w:tmpl w:val="A8A2CE26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17152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193377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E0084"/>
    <w:multiLevelType w:val="hybridMultilevel"/>
    <w:tmpl w:val="93DCE1E2"/>
    <w:lvl w:ilvl="0" w:tplc="04150015">
      <w:start w:val="1"/>
      <w:numFmt w:val="upp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BE712B9"/>
    <w:multiLevelType w:val="hybridMultilevel"/>
    <w:tmpl w:val="2D80E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A6CF5"/>
    <w:multiLevelType w:val="hybridMultilevel"/>
    <w:tmpl w:val="9CECAB94"/>
    <w:lvl w:ilvl="0" w:tplc="56A8DB8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626D"/>
    <w:multiLevelType w:val="hybridMultilevel"/>
    <w:tmpl w:val="74846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33336"/>
    <w:multiLevelType w:val="hybridMultilevel"/>
    <w:tmpl w:val="8E365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61CB4"/>
    <w:multiLevelType w:val="hybridMultilevel"/>
    <w:tmpl w:val="BA7CAF2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6682F4E"/>
    <w:multiLevelType w:val="hybridMultilevel"/>
    <w:tmpl w:val="14988EE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26B103E6"/>
    <w:multiLevelType w:val="hybridMultilevel"/>
    <w:tmpl w:val="7FB0E608"/>
    <w:lvl w:ilvl="0" w:tplc="8B1EA068">
      <w:start w:val="1"/>
      <w:numFmt w:val="decimal"/>
      <w:lvlText w:val="5.4.%1."/>
      <w:lvlJc w:val="left"/>
      <w:pPr>
        <w:ind w:left="1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4" w:hanging="360"/>
      </w:pPr>
    </w:lvl>
    <w:lvl w:ilvl="2" w:tplc="0415001B" w:tentative="1">
      <w:start w:val="1"/>
      <w:numFmt w:val="lowerRoman"/>
      <w:lvlText w:val="%3."/>
      <w:lvlJc w:val="right"/>
      <w:pPr>
        <w:ind w:left="3034" w:hanging="180"/>
      </w:pPr>
    </w:lvl>
    <w:lvl w:ilvl="3" w:tplc="0415000F" w:tentative="1">
      <w:start w:val="1"/>
      <w:numFmt w:val="decimal"/>
      <w:lvlText w:val="%4."/>
      <w:lvlJc w:val="left"/>
      <w:pPr>
        <w:ind w:left="3754" w:hanging="360"/>
      </w:pPr>
    </w:lvl>
    <w:lvl w:ilvl="4" w:tplc="04150019" w:tentative="1">
      <w:start w:val="1"/>
      <w:numFmt w:val="lowerLetter"/>
      <w:lvlText w:val="%5."/>
      <w:lvlJc w:val="left"/>
      <w:pPr>
        <w:ind w:left="4474" w:hanging="360"/>
      </w:pPr>
    </w:lvl>
    <w:lvl w:ilvl="5" w:tplc="0415001B" w:tentative="1">
      <w:start w:val="1"/>
      <w:numFmt w:val="lowerRoman"/>
      <w:lvlText w:val="%6."/>
      <w:lvlJc w:val="right"/>
      <w:pPr>
        <w:ind w:left="5194" w:hanging="180"/>
      </w:pPr>
    </w:lvl>
    <w:lvl w:ilvl="6" w:tplc="0415000F" w:tentative="1">
      <w:start w:val="1"/>
      <w:numFmt w:val="decimal"/>
      <w:lvlText w:val="%7."/>
      <w:lvlJc w:val="left"/>
      <w:pPr>
        <w:ind w:left="5914" w:hanging="360"/>
      </w:pPr>
    </w:lvl>
    <w:lvl w:ilvl="7" w:tplc="04150019" w:tentative="1">
      <w:start w:val="1"/>
      <w:numFmt w:val="lowerLetter"/>
      <w:lvlText w:val="%8."/>
      <w:lvlJc w:val="left"/>
      <w:pPr>
        <w:ind w:left="6634" w:hanging="360"/>
      </w:pPr>
    </w:lvl>
    <w:lvl w:ilvl="8" w:tplc="0415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9" w15:restartNumberingAfterBreak="0">
    <w:nsid w:val="277A3B4C"/>
    <w:multiLevelType w:val="hybridMultilevel"/>
    <w:tmpl w:val="24BE11B8"/>
    <w:lvl w:ilvl="0" w:tplc="F430755E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9724BA"/>
    <w:multiLevelType w:val="hybridMultilevel"/>
    <w:tmpl w:val="606EC830"/>
    <w:lvl w:ilvl="0" w:tplc="087CD9D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81AD1"/>
    <w:multiLevelType w:val="hybridMultilevel"/>
    <w:tmpl w:val="D2800108"/>
    <w:lvl w:ilvl="0" w:tplc="B6FEB41C">
      <w:start w:val="1"/>
      <w:numFmt w:val="decimal"/>
      <w:lvlText w:val="4.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7463B42"/>
    <w:multiLevelType w:val="hybridMultilevel"/>
    <w:tmpl w:val="4A9CCA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95135F"/>
    <w:multiLevelType w:val="hybridMultilevel"/>
    <w:tmpl w:val="94586D52"/>
    <w:lvl w:ilvl="0" w:tplc="8B1EA068">
      <w:start w:val="1"/>
      <w:numFmt w:val="decimal"/>
      <w:lvlText w:val="5.4.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43E83"/>
    <w:multiLevelType w:val="hybridMultilevel"/>
    <w:tmpl w:val="C81433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76BBA"/>
    <w:multiLevelType w:val="multilevel"/>
    <w:tmpl w:val="5A4479E8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6" w15:restartNumberingAfterBreak="0">
    <w:nsid w:val="50E23F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7" w15:restartNumberingAfterBreak="0">
    <w:nsid w:val="51533121"/>
    <w:multiLevelType w:val="hybridMultilevel"/>
    <w:tmpl w:val="BFD28D0C"/>
    <w:lvl w:ilvl="0" w:tplc="7E00572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E483D7E">
      <w:start w:val="1"/>
      <w:numFmt w:val="decimal"/>
      <w:lvlText w:val="4.1.%2."/>
      <w:lvlJc w:val="left"/>
      <w:pPr>
        <w:ind w:left="4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10CAA"/>
    <w:multiLevelType w:val="hybridMultilevel"/>
    <w:tmpl w:val="DDA6A88C"/>
    <w:lvl w:ilvl="0" w:tplc="A58ED52C">
      <w:start w:val="1"/>
      <w:numFmt w:val="decimal"/>
      <w:lvlText w:val="%1."/>
      <w:lvlJc w:val="left"/>
      <w:pPr>
        <w:ind w:left="757" w:hanging="360"/>
      </w:pPr>
      <w:rPr>
        <w:rFonts w:hint="default"/>
        <w:strike w:val="0"/>
        <w:dstrike w:val="0"/>
        <w:outline w:val="0"/>
        <w:shadow w:val="0"/>
        <w:emboss w:val="0"/>
        <w:imprint w:val="0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92634"/>
    <w:multiLevelType w:val="hybridMultilevel"/>
    <w:tmpl w:val="FDF2B002"/>
    <w:lvl w:ilvl="0" w:tplc="45F6837C">
      <w:start w:val="1"/>
      <w:numFmt w:val="decimal"/>
      <w:lvlText w:val="2.%1."/>
      <w:lvlJc w:val="left"/>
      <w:pPr>
        <w:ind w:left="1506" w:hanging="360"/>
      </w:pPr>
      <w:rPr>
        <w:rFonts w:hint="default"/>
      </w:rPr>
    </w:lvl>
    <w:lvl w:ilvl="1" w:tplc="048238C0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D7F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DB2E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D47E0D"/>
    <w:multiLevelType w:val="hybridMultilevel"/>
    <w:tmpl w:val="0B7AAD70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3" w15:restartNumberingAfterBreak="0">
    <w:nsid w:val="57B76056"/>
    <w:multiLevelType w:val="hybridMultilevel"/>
    <w:tmpl w:val="023AC0EC"/>
    <w:lvl w:ilvl="0" w:tplc="D60AC23E">
      <w:start w:val="1"/>
      <w:numFmt w:val="decimal"/>
      <w:lvlText w:val="5.3.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 w15:restartNumberingAfterBreak="0">
    <w:nsid w:val="5ED55308"/>
    <w:multiLevelType w:val="hybridMultilevel"/>
    <w:tmpl w:val="D5D01AF6"/>
    <w:lvl w:ilvl="0" w:tplc="D8968E74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C2CD2"/>
    <w:multiLevelType w:val="hybridMultilevel"/>
    <w:tmpl w:val="571AE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C2C78"/>
    <w:multiLevelType w:val="hybridMultilevel"/>
    <w:tmpl w:val="93DCE1E2"/>
    <w:lvl w:ilvl="0" w:tplc="04150015">
      <w:start w:val="1"/>
      <w:numFmt w:val="upp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7FE40E9"/>
    <w:multiLevelType w:val="multilevel"/>
    <w:tmpl w:val="745C4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430D51"/>
    <w:multiLevelType w:val="hybridMultilevel"/>
    <w:tmpl w:val="C756BADA"/>
    <w:lvl w:ilvl="0" w:tplc="BBF8D3EE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72D3A"/>
    <w:multiLevelType w:val="multilevel"/>
    <w:tmpl w:val="1274407A"/>
    <w:styleLink w:val="Styl1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6FB53952"/>
    <w:multiLevelType w:val="hybridMultilevel"/>
    <w:tmpl w:val="8A4E4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E2848"/>
    <w:multiLevelType w:val="multilevel"/>
    <w:tmpl w:val="ADD09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71E40851"/>
    <w:multiLevelType w:val="hybridMultilevel"/>
    <w:tmpl w:val="5EE4AADC"/>
    <w:lvl w:ilvl="0" w:tplc="0415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43" w15:restartNumberingAfterBreak="0">
    <w:nsid w:val="73717E62"/>
    <w:multiLevelType w:val="hybridMultilevel"/>
    <w:tmpl w:val="B82CFAFE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4" w15:restartNumberingAfterBreak="0">
    <w:nsid w:val="7CA1030F"/>
    <w:multiLevelType w:val="multilevel"/>
    <w:tmpl w:val="1274407A"/>
    <w:numStyleLink w:val="Styl1"/>
  </w:abstractNum>
  <w:num w:numId="1" w16cid:durableId="277954187">
    <w:abstractNumId w:val="20"/>
  </w:num>
  <w:num w:numId="2" w16cid:durableId="326328088">
    <w:abstractNumId w:val="34"/>
  </w:num>
  <w:num w:numId="3" w16cid:durableId="1484472037">
    <w:abstractNumId w:val="41"/>
  </w:num>
  <w:num w:numId="4" w16cid:durableId="1057167218">
    <w:abstractNumId w:val="38"/>
  </w:num>
  <w:num w:numId="5" w16cid:durableId="1676836112">
    <w:abstractNumId w:val="31"/>
  </w:num>
  <w:num w:numId="6" w16cid:durableId="432358723">
    <w:abstractNumId w:val="24"/>
  </w:num>
  <w:num w:numId="7" w16cid:durableId="1225213297">
    <w:abstractNumId w:val="27"/>
  </w:num>
  <w:num w:numId="8" w16cid:durableId="1529370152">
    <w:abstractNumId w:val="23"/>
  </w:num>
  <w:num w:numId="9" w16cid:durableId="2037732833">
    <w:abstractNumId w:val="6"/>
  </w:num>
  <w:num w:numId="10" w16cid:durableId="1298796684">
    <w:abstractNumId w:val="18"/>
  </w:num>
  <w:num w:numId="11" w16cid:durableId="965548611">
    <w:abstractNumId w:val="29"/>
  </w:num>
  <w:num w:numId="12" w16cid:durableId="1884711031">
    <w:abstractNumId w:val="21"/>
  </w:num>
  <w:num w:numId="13" w16cid:durableId="1091779664">
    <w:abstractNumId w:val="1"/>
  </w:num>
  <w:num w:numId="14" w16cid:durableId="129131707">
    <w:abstractNumId w:val="13"/>
  </w:num>
  <w:num w:numId="15" w16cid:durableId="1190069756">
    <w:abstractNumId w:val="1"/>
    <w:lvlOverride w:ilvl="0">
      <w:startOverride w:val="5"/>
    </w:lvlOverride>
    <w:lvlOverride w:ilvl="1">
      <w:startOverride w:val="4"/>
    </w:lvlOverride>
  </w:num>
  <w:num w:numId="16" w16cid:durableId="1253465665">
    <w:abstractNumId w:val="25"/>
  </w:num>
  <w:num w:numId="17" w16cid:durableId="1225605013">
    <w:abstractNumId w:val="25"/>
    <w:lvlOverride w:ilvl="0">
      <w:startOverride w:val="5"/>
    </w:lvlOverride>
    <w:lvlOverride w:ilvl="1">
      <w:startOverride w:val="3"/>
    </w:lvlOverride>
  </w:num>
  <w:num w:numId="18" w16cid:durableId="974992850">
    <w:abstractNumId w:val="33"/>
  </w:num>
  <w:num w:numId="19" w16cid:durableId="1635912843">
    <w:abstractNumId w:val="19"/>
  </w:num>
  <w:num w:numId="20" w16cid:durableId="266617249">
    <w:abstractNumId w:val="36"/>
  </w:num>
  <w:num w:numId="21" w16cid:durableId="1017000196">
    <w:abstractNumId w:val="4"/>
  </w:num>
  <w:num w:numId="22" w16cid:durableId="1910338125">
    <w:abstractNumId w:val="10"/>
  </w:num>
  <w:num w:numId="23" w16cid:durableId="235743672">
    <w:abstractNumId w:val="11"/>
  </w:num>
  <w:num w:numId="24" w16cid:durableId="940796743">
    <w:abstractNumId w:val="37"/>
  </w:num>
  <w:num w:numId="25" w16cid:durableId="860164133">
    <w:abstractNumId w:val="30"/>
  </w:num>
  <w:num w:numId="26" w16cid:durableId="672609889">
    <w:abstractNumId w:val="22"/>
  </w:num>
  <w:num w:numId="27" w16cid:durableId="1642999367">
    <w:abstractNumId w:val="40"/>
  </w:num>
  <w:num w:numId="28" w16cid:durableId="1158351860">
    <w:abstractNumId w:val="9"/>
  </w:num>
  <w:num w:numId="29" w16cid:durableId="1836996597">
    <w:abstractNumId w:val="39"/>
  </w:num>
  <w:num w:numId="30" w16cid:durableId="584412596">
    <w:abstractNumId w:val="44"/>
  </w:num>
  <w:num w:numId="31" w16cid:durableId="236210175">
    <w:abstractNumId w:val="7"/>
  </w:num>
  <w:num w:numId="32" w16cid:durableId="1460221601">
    <w:abstractNumId w:val="28"/>
  </w:num>
  <w:num w:numId="33" w16cid:durableId="1751778024">
    <w:abstractNumId w:val="12"/>
  </w:num>
  <w:num w:numId="34" w16cid:durableId="1578247175">
    <w:abstractNumId w:val="5"/>
  </w:num>
  <w:num w:numId="35" w16cid:durableId="1739786155">
    <w:abstractNumId w:val="17"/>
  </w:num>
  <w:num w:numId="36" w16cid:durableId="1964386302">
    <w:abstractNumId w:val="14"/>
  </w:num>
  <w:num w:numId="37" w16cid:durableId="513499491">
    <w:abstractNumId w:val="3"/>
  </w:num>
  <w:num w:numId="38" w16cid:durableId="1351949173">
    <w:abstractNumId w:val="15"/>
  </w:num>
  <w:num w:numId="39" w16cid:durableId="1496605953">
    <w:abstractNumId w:val="26"/>
  </w:num>
  <w:num w:numId="40" w16cid:durableId="207189202">
    <w:abstractNumId w:val="42"/>
  </w:num>
  <w:num w:numId="41" w16cid:durableId="354507089">
    <w:abstractNumId w:val="16"/>
  </w:num>
  <w:num w:numId="42" w16cid:durableId="385035163">
    <w:abstractNumId w:val="32"/>
  </w:num>
  <w:num w:numId="43" w16cid:durableId="1875195768">
    <w:abstractNumId w:val="35"/>
  </w:num>
  <w:num w:numId="44" w16cid:durableId="1624772147">
    <w:abstractNumId w:val="0"/>
  </w:num>
  <w:num w:numId="45" w16cid:durableId="2070034776">
    <w:abstractNumId w:val="8"/>
  </w:num>
  <w:num w:numId="46" w16cid:durableId="1832676427">
    <w:abstractNumId w:val="2"/>
  </w:num>
  <w:num w:numId="47" w16cid:durableId="765540927">
    <w:abstractNumId w:val="4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51"/>
    <w:rsid w:val="00001498"/>
    <w:rsid w:val="00002CD7"/>
    <w:rsid w:val="00003683"/>
    <w:rsid w:val="00004CDC"/>
    <w:rsid w:val="00005204"/>
    <w:rsid w:val="00005F30"/>
    <w:rsid w:val="0001305B"/>
    <w:rsid w:val="00013332"/>
    <w:rsid w:val="00015D10"/>
    <w:rsid w:val="00023D15"/>
    <w:rsid w:val="00023F9E"/>
    <w:rsid w:val="0003342B"/>
    <w:rsid w:val="00035590"/>
    <w:rsid w:val="00035D03"/>
    <w:rsid w:val="00036EB8"/>
    <w:rsid w:val="000446CB"/>
    <w:rsid w:val="00046DA0"/>
    <w:rsid w:val="000534DB"/>
    <w:rsid w:val="00054420"/>
    <w:rsid w:val="00054EEF"/>
    <w:rsid w:val="00060A87"/>
    <w:rsid w:val="000616D2"/>
    <w:rsid w:val="00065DCA"/>
    <w:rsid w:val="0007026A"/>
    <w:rsid w:val="0008603B"/>
    <w:rsid w:val="00091143"/>
    <w:rsid w:val="000A07B1"/>
    <w:rsid w:val="000A30BC"/>
    <w:rsid w:val="000B113F"/>
    <w:rsid w:val="000B2E6F"/>
    <w:rsid w:val="000B350B"/>
    <w:rsid w:val="000B3E17"/>
    <w:rsid w:val="000B491D"/>
    <w:rsid w:val="000B5FA2"/>
    <w:rsid w:val="000B63D8"/>
    <w:rsid w:val="000B686D"/>
    <w:rsid w:val="000B73A0"/>
    <w:rsid w:val="000C14FA"/>
    <w:rsid w:val="000D04D5"/>
    <w:rsid w:val="000D4AD6"/>
    <w:rsid w:val="000D618C"/>
    <w:rsid w:val="000E517D"/>
    <w:rsid w:val="000F037F"/>
    <w:rsid w:val="000F0AE8"/>
    <w:rsid w:val="000F1972"/>
    <w:rsid w:val="000F6096"/>
    <w:rsid w:val="0010344A"/>
    <w:rsid w:val="00103F6C"/>
    <w:rsid w:val="0010484E"/>
    <w:rsid w:val="00104A4F"/>
    <w:rsid w:val="001056C0"/>
    <w:rsid w:val="00116E27"/>
    <w:rsid w:val="00117B9B"/>
    <w:rsid w:val="00122306"/>
    <w:rsid w:val="001248A0"/>
    <w:rsid w:val="001249D2"/>
    <w:rsid w:val="00125A96"/>
    <w:rsid w:val="00126962"/>
    <w:rsid w:val="0012758D"/>
    <w:rsid w:val="00135351"/>
    <w:rsid w:val="00135386"/>
    <w:rsid w:val="001405B6"/>
    <w:rsid w:val="0014498C"/>
    <w:rsid w:val="00145920"/>
    <w:rsid w:val="001467CB"/>
    <w:rsid w:val="00150D87"/>
    <w:rsid w:val="0015206F"/>
    <w:rsid w:val="00155A22"/>
    <w:rsid w:val="0018083B"/>
    <w:rsid w:val="0018092E"/>
    <w:rsid w:val="00187404"/>
    <w:rsid w:val="001908FE"/>
    <w:rsid w:val="0019537E"/>
    <w:rsid w:val="0019615F"/>
    <w:rsid w:val="001A6522"/>
    <w:rsid w:val="001C1AE5"/>
    <w:rsid w:val="001C43FC"/>
    <w:rsid w:val="001C5F8A"/>
    <w:rsid w:val="001C667C"/>
    <w:rsid w:val="001C67BC"/>
    <w:rsid w:val="001D294E"/>
    <w:rsid w:val="001D7134"/>
    <w:rsid w:val="001E0FAF"/>
    <w:rsid w:val="001E384F"/>
    <w:rsid w:val="001E5901"/>
    <w:rsid w:val="001F08A6"/>
    <w:rsid w:val="001F2647"/>
    <w:rsid w:val="001F2B82"/>
    <w:rsid w:val="001F68C0"/>
    <w:rsid w:val="00205CC2"/>
    <w:rsid w:val="00207C77"/>
    <w:rsid w:val="002133EC"/>
    <w:rsid w:val="00213A31"/>
    <w:rsid w:val="00221A66"/>
    <w:rsid w:val="002234EB"/>
    <w:rsid w:val="002247D4"/>
    <w:rsid w:val="0022532C"/>
    <w:rsid w:val="002272C3"/>
    <w:rsid w:val="00234600"/>
    <w:rsid w:val="002373E8"/>
    <w:rsid w:val="002411F5"/>
    <w:rsid w:val="00243F47"/>
    <w:rsid w:val="00247C43"/>
    <w:rsid w:val="00253C8A"/>
    <w:rsid w:val="00260597"/>
    <w:rsid w:val="00260FFE"/>
    <w:rsid w:val="0026368B"/>
    <w:rsid w:val="0026485E"/>
    <w:rsid w:val="002768D1"/>
    <w:rsid w:val="00287DDF"/>
    <w:rsid w:val="00292CDC"/>
    <w:rsid w:val="00296FFE"/>
    <w:rsid w:val="002A5CC0"/>
    <w:rsid w:val="002A7D69"/>
    <w:rsid w:val="002B4309"/>
    <w:rsid w:val="002B555F"/>
    <w:rsid w:val="002B55A5"/>
    <w:rsid w:val="002B5EFF"/>
    <w:rsid w:val="002B5FFA"/>
    <w:rsid w:val="002C7A72"/>
    <w:rsid w:val="002D75E8"/>
    <w:rsid w:val="002E27BB"/>
    <w:rsid w:val="002E4D75"/>
    <w:rsid w:val="002E53A6"/>
    <w:rsid w:val="002E5742"/>
    <w:rsid w:val="002E66D1"/>
    <w:rsid w:val="002E7BBE"/>
    <w:rsid w:val="002F1AD6"/>
    <w:rsid w:val="002F6015"/>
    <w:rsid w:val="00300934"/>
    <w:rsid w:val="00304BEE"/>
    <w:rsid w:val="00306FA0"/>
    <w:rsid w:val="00312136"/>
    <w:rsid w:val="0031375A"/>
    <w:rsid w:val="00314BAB"/>
    <w:rsid w:val="00316EF1"/>
    <w:rsid w:val="003330AD"/>
    <w:rsid w:val="00336E8E"/>
    <w:rsid w:val="003372EF"/>
    <w:rsid w:val="00342794"/>
    <w:rsid w:val="003446C1"/>
    <w:rsid w:val="00344798"/>
    <w:rsid w:val="00353F74"/>
    <w:rsid w:val="003545D7"/>
    <w:rsid w:val="0035636D"/>
    <w:rsid w:val="00360C30"/>
    <w:rsid w:val="00362434"/>
    <w:rsid w:val="003928CD"/>
    <w:rsid w:val="00394A38"/>
    <w:rsid w:val="0039537D"/>
    <w:rsid w:val="003A6CA8"/>
    <w:rsid w:val="003A7177"/>
    <w:rsid w:val="003B37DA"/>
    <w:rsid w:val="003B48E4"/>
    <w:rsid w:val="003B75EC"/>
    <w:rsid w:val="003C038E"/>
    <w:rsid w:val="003C1E8D"/>
    <w:rsid w:val="003C60B1"/>
    <w:rsid w:val="003D0181"/>
    <w:rsid w:val="003D48B6"/>
    <w:rsid w:val="003D4D2E"/>
    <w:rsid w:val="003E46F2"/>
    <w:rsid w:val="003E565C"/>
    <w:rsid w:val="003F0D76"/>
    <w:rsid w:val="003F7773"/>
    <w:rsid w:val="0041242D"/>
    <w:rsid w:val="00415E47"/>
    <w:rsid w:val="0041706E"/>
    <w:rsid w:val="004176A8"/>
    <w:rsid w:val="00420C9B"/>
    <w:rsid w:val="00424BE2"/>
    <w:rsid w:val="00425AC4"/>
    <w:rsid w:val="00427E9E"/>
    <w:rsid w:val="0043698F"/>
    <w:rsid w:val="0044587D"/>
    <w:rsid w:val="0045015E"/>
    <w:rsid w:val="00455DD6"/>
    <w:rsid w:val="00460965"/>
    <w:rsid w:val="00463C1A"/>
    <w:rsid w:val="00463F45"/>
    <w:rsid w:val="004673FA"/>
    <w:rsid w:val="004714EB"/>
    <w:rsid w:val="004730EB"/>
    <w:rsid w:val="00475A53"/>
    <w:rsid w:val="004775D9"/>
    <w:rsid w:val="0049224D"/>
    <w:rsid w:val="004926D8"/>
    <w:rsid w:val="004948BF"/>
    <w:rsid w:val="004B05BD"/>
    <w:rsid w:val="004B3C10"/>
    <w:rsid w:val="004C1FD8"/>
    <w:rsid w:val="004D1215"/>
    <w:rsid w:val="004E3D36"/>
    <w:rsid w:val="004F3237"/>
    <w:rsid w:val="005043F7"/>
    <w:rsid w:val="00512889"/>
    <w:rsid w:val="00512953"/>
    <w:rsid w:val="00515F88"/>
    <w:rsid w:val="00522E5C"/>
    <w:rsid w:val="00527AEB"/>
    <w:rsid w:val="00534EF1"/>
    <w:rsid w:val="00544700"/>
    <w:rsid w:val="00545791"/>
    <w:rsid w:val="005461F9"/>
    <w:rsid w:val="00547D3D"/>
    <w:rsid w:val="00552FB9"/>
    <w:rsid w:val="0055399E"/>
    <w:rsid w:val="00560344"/>
    <w:rsid w:val="0056298B"/>
    <w:rsid w:val="005712BD"/>
    <w:rsid w:val="005713F6"/>
    <w:rsid w:val="00572B44"/>
    <w:rsid w:val="00573FDF"/>
    <w:rsid w:val="005757A2"/>
    <w:rsid w:val="0057763E"/>
    <w:rsid w:val="00580E01"/>
    <w:rsid w:val="005816E7"/>
    <w:rsid w:val="00581C50"/>
    <w:rsid w:val="00590879"/>
    <w:rsid w:val="00597F39"/>
    <w:rsid w:val="005A169D"/>
    <w:rsid w:val="005A47A9"/>
    <w:rsid w:val="005A5241"/>
    <w:rsid w:val="005B12C5"/>
    <w:rsid w:val="005C0296"/>
    <w:rsid w:val="005C1901"/>
    <w:rsid w:val="005C6E65"/>
    <w:rsid w:val="005D1EC3"/>
    <w:rsid w:val="005D2B29"/>
    <w:rsid w:val="005D4472"/>
    <w:rsid w:val="005E008F"/>
    <w:rsid w:val="005E0FE9"/>
    <w:rsid w:val="005E1830"/>
    <w:rsid w:val="005F4E72"/>
    <w:rsid w:val="005F5616"/>
    <w:rsid w:val="005F5D15"/>
    <w:rsid w:val="005F7F72"/>
    <w:rsid w:val="006004EA"/>
    <w:rsid w:val="006069DE"/>
    <w:rsid w:val="00611FF7"/>
    <w:rsid w:val="006146B4"/>
    <w:rsid w:val="006162E8"/>
    <w:rsid w:val="00621838"/>
    <w:rsid w:val="00623A6A"/>
    <w:rsid w:val="00632A2B"/>
    <w:rsid w:val="00641784"/>
    <w:rsid w:val="00642AA1"/>
    <w:rsid w:val="00644E10"/>
    <w:rsid w:val="00645CB6"/>
    <w:rsid w:val="006555C4"/>
    <w:rsid w:val="0065600D"/>
    <w:rsid w:val="00675C85"/>
    <w:rsid w:val="0068218D"/>
    <w:rsid w:val="0068685F"/>
    <w:rsid w:val="00694F00"/>
    <w:rsid w:val="00696383"/>
    <w:rsid w:val="006965AB"/>
    <w:rsid w:val="00697674"/>
    <w:rsid w:val="006A20B9"/>
    <w:rsid w:val="006A3399"/>
    <w:rsid w:val="006A5185"/>
    <w:rsid w:val="006A53B5"/>
    <w:rsid w:val="006A6C70"/>
    <w:rsid w:val="006B00C9"/>
    <w:rsid w:val="006B36A3"/>
    <w:rsid w:val="006B4CCF"/>
    <w:rsid w:val="006C087D"/>
    <w:rsid w:val="006C56D4"/>
    <w:rsid w:val="006D1CA1"/>
    <w:rsid w:val="006E49B7"/>
    <w:rsid w:val="006E796D"/>
    <w:rsid w:val="006F55CB"/>
    <w:rsid w:val="0070190B"/>
    <w:rsid w:val="00705FD6"/>
    <w:rsid w:val="00706A2D"/>
    <w:rsid w:val="00733F9E"/>
    <w:rsid w:val="007351AE"/>
    <w:rsid w:val="00735B07"/>
    <w:rsid w:val="0073620F"/>
    <w:rsid w:val="007362E5"/>
    <w:rsid w:val="00736C66"/>
    <w:rsid w:val="00737A38"/>
    <w:rsid w:val="007474CB"/>
    <w:rsid w:val="0075075C"/>
    <w:rsid w:val="00756FCA"/>
    <w:rsid w:val="007576EA"/>
    <w:rsid w:val="00757BD8"/>
    <w:rsid w:val="007613F8"/>
    <w:rsid w:val="00763CD1"/>
    <w:rsid w:val="00766B36"/>
    <w:rsid w:val="00767798"/>
    <w:rsid w:val="007720F0"/>
    <w:rsid w:val="00777F59"/>
    <w:rsid w:val="007817B7"/>
    <w:rsid w:val="00784104"/>
    <w:rsid w:val="00786DA9"/>
    <w:rsid w:val="007A13BA"/>
    <w:rsid w:val="007A1B8D"/>
    <w:rsid w:val="007A1CE6"/>
    <w:rsid w:val="007A4481"/>
    <w:rsid w:val="007A75B7"/>
    <w:rsid w:val="007C0E10"/>
    <w:rsid w:val="007C2E54"/>
    <w:rsid w:val="007C33F0"/>
    <w:rsid w:val="007C3469"/>
    <w:rsid w:val="007D546D"/>
    <w:rsid w:val="007D5DFD"/>
    <w:rsid w:val="007E4D0B"/>
    <w:rsid w:val="007F3546"/>
    <w:rsid w:val="00800BE9"/>
    <w:rsid w:val="00800C19"/>
    <w:rsid w:val="008016BB"/>
    <w:rsid w:val="00804B5E"/>
    <w:rsid w:val="008066B3"/>
    <w:rsid w:val="008116B0"/>
    <w:rsid w:val="008138B2"/>
    <w:rsid w:val="008174DB"/>
    <w:rsid w:val="00821C84"/>
    <w:rsid w:val="00822B09"/>
    <w:rsid w:val="008243A3"/>
    <w:rsid w:val="008264B3"/>
    <w:rsid w:val="008271EA"/>
    <w:rsid w:val="00827300"/>
    <w:rsid w:val="00831BDA"/>
    <w:rsid w:val="008332A7"/>
    <w:rsid w:val="00834D62"/>
    <w:rsid w:val="00836962"/>
    <w:rsid w:val="008462DB"/>
    <w:rsid w:val="00855CF9"/>
    <w:rsid w:val="00860995"/>
    <w:rsid w:val="00862841"/>
    <w:rsid w:val="00862CEB"/>
    <w:rsid w:val="00866DA0"/>
    <w:rsid w:val="008673D0"/>
    <w:rsid w:val="008721FA"/>
    <w:rsid w:val="0087638E"/>
    <w:rsid w:val="00880F6D"/>
    <w:rsid w:val="00884018"/>
    <w:rsid w:val="0088584D"/>
    <w:rsid w:val="00886752"/>
    <w:rsid w:val="0088676E"/>
    <w:rsid w:val="00886F41"/>
    <w:rsid w:val="00887813"/>
    <w:rsid w:val="008A41A3"/>
    <w:rsid w:val="008B03E1"/>
    <w:rsid w:val="008B1739"/>
    <w:rsid w:val="008D24B2"/>
    <w:rsid w:val="008D5B2B"/>
    <w:rsid w:val="008E4378"/>
    <w:rsid w:val="008F1971"/>
    <w:rsid w:val="008F1E29"/>
    <w:rsid w:val="00902EA2"/>
    <w:rsid w:val="00903FC6"/>
    <w:rsid w:val="009054BD"/>
    <w:rsid w:val="00912123"/>
    <w:rsid w:val="00917323"/>
    <w:rsid w:val="00917356"/>
    <w:rsid w:val="00925A55"/>
    <w:rsid w:val="00926356"/>
    <w:rsid w:val="00933C89"/>
    <w:rsid w:val="00936866"/>
    <w:rsid w:val="0095181A"/>
    <w:rsid w:val="009538AD"/>
    <w:rsid w:val="009625A3"/>
    <w:rsid w:val="0096412D"/>
    <w:rsid w:val="009731B7"/>
    <w:rsid w:val="00996212"/>
    <w:rsid w:val="009A33B1"/>
    <w:rsid w:val="009B245D"/>
    <w:rsid w:val="009B302C"/>
    <w:rsid w:val="009B5ADD"/>
    <w:rsid w:val="009B6223"/>
    <w:rsid w:val="009B74C9"/>
    <w:rsid w:val="009C4249"/>
    <w:rsid w:val="009C4D9B"/>
    <w:rsid w:val="009C634B"/>
    <w:rsid w:val="009D0832"/>
    <w:rsid w:val="009D1756"/>
    <w:rsid w:val="009D65BD"/>
    <w:rsid w:val="009D7150"/>
    <w:rsid w:val="009E3ADA"/>
    <w:rsid w:val="009E6E74"/>
    <w:rsid w:val="009F320A"/>
    <w:rsid w:val="009F4EB9"/>
    <w:rsid w:val="00A065B2"/>
    <w:rsid w:val="00A11A25"/>
    <w:rsid w:val="00A12B15"/>
    <w:rsid w:val="00A13012"/>
    <w:rsid w:val="00A230A1"/>
    <w:rsid w:val="00A30FDB"/>
    <w:rsid w:val="00A32B06"/>
    <w:rsid w:val="00A43689"/>
    <w:rsid w:val="00A45386"/>
    <w:rsid w:val="00A457B9"/>
    <w:rsid w:val="00A461B7"/>
    <w:rsid w:val="00A472BA"/>
    <w:rsid w:val="00A63B87"/>
    <w:rsid w:val="00A63C38"/>
    <w:rsid w:val="00A65F0B"/>
    <w:rsid w:val="00A667B7"/>
    <w:rsid w:val="00A66976"/>
    <w:rsid w:val="00A728F0"/>
    <w:rsid w:val="00A75C91"/>
    <w:rsid w:val="00A817A0"/>
    <w:rsid w:val="00A843C5"/>
    <w:rsid w:val="00A850C8"/>
    <w:rsid w:val="00A97000"/>
    <w:rsid w:val="00A9734D"/>
    <w:rsid w:val="00AA175E"/>
    <w:rsid w:val="00AA1C59"/>
    <w:rsid w:val="00AA2D0B"/>
    <w:rsid w:val="00AA5432"/>
    <w:rsid w:val="00AB2B93"/>
    <w:rsid w:val="00AB3592"/>
    <w:rsid w:val="00AB40E8"/>
    <w:rsid w:val="00AC25A5"/>
    <w:rsid w:val="00AC2ADB"/>
    <w:rsid w:val="00AD59FA"/>
    <w:rsid w:val="00AE0385"/>
    <w:rsid w:val="00AF2E49"/>
    <w:rsid w:val="00AF5CBD"/>
    <w:rsid w:val="00AF791D"/>
    <w:rsid w:val="00AF7E5F"/>
    <w:rsid w:val="00B04495"/>
    <w:rsid w:val="00B04E06"/>
    <w:rsid w:val="00B05274"/>
    <w:rsid w:val="00B10EF2"/>
    <w:rsid w:val="00B112DF"/>
    <w:rsid w:val="00B13E41"/>
    <w:rsid w:val="00B14C98"/>
    <w:rsid w:val="00B14D3B"/>
    <w:rsid w:val="00B15298"/>
    <w:rsid w:val="00B15AF9"/>
    <w:rsid w:val="00B20EFE"/>
    <w:rsid w:val="00B274CC"/>
    <w:rsid w:val="00B30527"/>
    <w:rsid w:val="00B3120C"/>
    <w:rsid w:val="00B34C8A"/>
    <w:rsid w:val="00B3546B"/>
    <w:rsid w:val="00B37E9F"/>
    <w:rsid w:val="00B412BC"/>
    <w:rsid w:val="00B42356"/>
    <w:rsid w:val="00B43BC8"/>
    <w:rsid w:val="00B44069"/>
    <w:rsid w:val="00B4502F"/>
    <w:rsid w:val="00B519BC"/>
    <w:rsid w:val="00B52F7E"/>
    <w:rsid w:val="00B56EE1"/>
    <w:rsid w:val="00B6035F"/>
    <w:rsid w:val="00B631E8"/>
    <w:rsid w:val="00B63B50"/>
    <w:rsid w:val="00B643E6"/>
    <w:rsid w:val="00B64425"/>
    <w:rsid w:val="00B67BD8"/>
    <w:rsid w:val="00B830BC"/>
    <w:rsid w:val="00B86317"/>
    <w:rsid w:val="00B91A19"/>
    <w:rsid w:val="00B9643D"/>
    <w:rsid w:val="00BA7F79"/>
    <w:rsid w:val="00BB21C7"/>
    <w:rsid w:val="00BB4074"/>
    <w:rsid w:val="00BB43C6"/>
    <w:rsid w:val="00BC2208"/>
    <w:rsid w:val="00BC5CC4"/>
    <w:rsid w:val="00BD370C"/>
    <w:rsid w:val="00BD3992"/>
    <w:rsid w:val="00BD46EE"/>
    <w:rsid w:val="00BD4E0C"/>
    <w:rsid w:val="00BE424B"/>
    <w:rsid w:val="00BF7CCC"/>
    <w:rsid w:val="00C01DCF"/>
    <w:rsid w:val="00C02F2C"/>
    <w:rsid w:val="00C12896"/>
    <w:rsid w:val="00C12E25"/>
    <w:rsid w:val="00C14B8D"/>
    <w:rsid w:val="00C156F7"/>
    <w:rsid w:val="00C34CEB"/>
    <w:rsid w:val="00C37F7B"/>
    <w:rsid w:val="00C43348"/>
    <w:rsid w:val="00C45AA9"/>
    <w:rsid w:val="00C46113"/>
    <w:rsid w:val="00C46D31"/>
    <w:rsid w:val="00C47E88"/>
    <w:rsid w:val="00C51884"/>
    <w:rsid w:val="00C55C36"/>
    <w:rsid w:val="00C609CB"/>
    <w:rsid w:val="00C63816"/>
    <w:rsid w:val="00C66CCB"/>
    <w:rsid w:val="00C74DFA"/>
    <w:rsid w:val="00C756EF"/>
    <w:rsid w:val="00C76621"/>
    <w:rsid w:val="00C902E8"/>
    <w:rsid w:val="00C9452A"/>
    <w:rsid w:val="00CA3C2C"/>
    <w:rsid w:val="00CA67C5"/>
    <w:rsid w:val="00CB1ED0"/>
    <w:rsid w:val="00CB3ACF"/>
    <w:rsid w:val="00CC053A"/>
    <w:rsid w:val="00CC296A"/>
    <w:rsid w:val="00CC514A"/>
    <w:rsid w:val="00CC763E"/>
    <w:rsid w:val="00CC781A"/>
    <w:rsid w:val="00CD0533"/>
    <w:rsid w:val="00CE13A8"/>
    <w:rsid w:val="00CE21E4"/>
    <w:rsid w:val="00CF1AD9"/>
    <w:rsid w:val="00CF2CDB"/>
    <w:rsid w:val="00CF6AEA"/>
    <w:rsid w:val="00D00891"/>
    <w:rsid w:val="00D00B55"/>
    <w:rsid w:val="00D141AA"/>
    <w:rsid w:val="00D1680F"/>
    <w:rsid w:val="00D16B82"/>
    <w:rsid w:val="00D17A11"/>
    <w:rsid w:val="00D215FE"/>
    <w:rsid w:val="00D24746"/>
    <w:rsid w:val="00D328F5"/>
    <w:rsid w:val="00D41866"/>
    <w:rsid w:val="00D439AD"/>
    <w:rsid w:val="00D44292"/>
    <w:rsid w:val="00D500B5"/>
    <w:rsid w:val="00D5210F"/>
    <w:rsid w:val="00D57974"/>
    <w:rsid w:val="00D61DC7"/>
    <w:rsid w:val="00D61EDA"/>
    <w:rsid w:val="00D71181"/>
    <w:rsid w:val="00D773FF"/>
    <w:rsid w:val="00D847C0"/>
    <w:rsid w:val="00D865BE"/>
    <w:rsid w:val="00D90EB6"/>
    <w:rsid w:val="00D92C32"/>
    <w:rsid w:val="00D93007"/>
    <w:rsid w:val="00D94A49"/>
    <w:rsid w:val="00D94E5B"/>
    <w:rsid w:val="00D960E3"/>
    <w:rsid w:val="00D9760D"/>
    <w:rsid w:val="00DA1161"/>
    <w:rsid w:val="00DB0DB5"/>
    <w:rsid w:val="00DB0E79"/>
    <w:rsid w:val="00DD260D"/>
    <w:rsid w:val="00DD37C0"/>
    <w:rsid w:val="00DE12F9"/>
    <w:rsid w:val="00DE1EA5"/>
    <w:rsid w:val="00DE206B"/>
    <w:rsid w:val="00DE6AFC"/>
    <w:rsid w:val="00DF1225"/>
    <w:rsid w:val="00DF4E31"/>
    <w:rsid w:val="00DF5BE3"/>
    <w:rsid w:val="00DF7EE2"/>
    <w:rsid w:val="00E06053"/>
    <w:rsid w:val="00E10ABA"/>
    <w:rsid w:val="00E13503"/>
    <w:rsid w:val="00E17942"/>
    <w:rsid w:val="00E25382"/>
    <w:rsid w:val="00E264E9"/>
    <w:rsid w:val="00E30C5D"/>
    <w:rsid w:val="00E31270"/>
    <w:rsid w:val="00E31A34"/>
    <w:rsid w:val="00E37200"/>
    <w:rsid w:val="00E37C05"/>
    <w:rsid w:val="00E43BED"/>
    <w:rsid w:val="00E47DD3"/>
    <w:rsid w:val="00E53B27"/>
    <w:rsid w:val="00E567F6"/>
    <w:rsid w:val="00E61033"/>
    <w:rsid w:val="00E63491"/>
    <w:rsid w:val="00E66C34"/>
    <w:rsid w:val="00E720B4"/>
    <w:rsid w:val="00E72A9D"/>
    <w:rsid w:val="00E7346D"/>
    <w:rsid w:val="00E7427C"/>
    <w:rsid w:val="00E74758"/>
    <w:rsid w:val="00E76DDE"/>
    <w:rsid w:val="00E77392"/>
    <w:rsid w:val="00E81158"/>
    <w:rsid w:val="00E8341A"/>
    <w:rsid w:val="00E9332B"/>
    <w:rsid w:val="00E966DE"/>
    <w:rsid w:val="00EA39EA"/>
    <w:rsid w:val="00EB0480"/>
    <w:rsid w:val="00EB06C7"/>
    <w:rsid w:val="00EB283F"/>
    <w:rsid w:val="00EB5AAD"/>
    <w:rsid w:val="00EB5DAD"/>
    <w:rsid w:val="00EB6C44"/>
    <w:rsid w:val="00EC3575"/>
    <w:rsid w:val="00EC38B2"/>
    <w:rsid w:val="00EC4779"/>
    <w:rsid w:val="00EC4CCC"/>
    <w:rsid w:val="00EC7FE6"/>
    <w:rsid w:val="00ED0019"/>
    <w:rsid w:val="00ED6E3B"/>
    <w:rsid w:val="00ED79B0"/>
    <w:rsid w:val="00EE0AA3"/>
    <w:rsid w:val="00EE47B9"/>
    <w:rsid w:val="00EF283D"/>
    <w:rsid w:val="00F058E3"/>
    <w:rsid w:val="00F0668E"/>
    <w:rsid w:val="00F10472"/>
    <w:rsid w:val="00F12CF4"/>
    <w:rsid w:val="00F13E6C"/>
    <w:rsid w:val="00F1497D"/>
    <w:rsid w:val="00F16D65"/>
    <w:rsid w:val="00F25AD7"/>
    <w:rsid w:val="00F3004F"/>
    <w:rsid w:val="00F309C9"/>
    <w:rsid w:val="00F3128D"/>
    <w:rsid w:val="00F33373"/>
    <w:rsid w:val="00F407DF"/>
    <w:rsid w:val="00F4432F"/>
    <w:rsid w:val="00F445FA"/>
    <w:rsid w:val="00F452A9"/>
    <w:rsid w:val="00F457C5"/>
    <w:rsid w:val="00F5217E"/>
    <w:rsid w:val="00F5256F"/>
    <w:rsid w:val="00F552B5"/>
    <w:rsid w:val="00F56E83"/>
    <w:rsid w:val="00F60B98"/>
    <w:rsid w:val="00F667A2"/>
    <w:rsid w:val="00F70774"/>
    <w:rsid w:val="00F710A0"/>
    <w:rsid w:val="00F71D80"/>
    <w:rsid w:val="00F74148"/>
    <w:rsid w:val="00F764EE"/>
    <w:rsid w:val="00F81A02"/>
    <w:rsid w:val="00F82F87"/>
    <w:rsid w:val="00F86087"/>
    <w:rsid w:val="00F86A90"/>
    <w:rsid w:val="00F90A0A"/>
    <w:rsid w:val="00F91AE6"/>
    <w:rsid w:val="00F92C1D"/>
    <w:rsid w:val="00F93AD0"/>
    <w:rsid w:val="00F93C3B"/>
    <w:rsid w:val="00F95180"/>
    <w:rsid w:val="00F96EF3"/>
    <w:rsid w:val="00FA2065"/>
    <w:rsid w:val="00FA4966"/>
    <w:rsid w:val="00FB1F05"/>
    <w:rsid w:val="00FB779C"/>
    <w:rsid w:val="00FC50C1"/>
    <w:rsid w:val="00FC52AF"/>
    <w:rsid w:val="00FC6A2D"/>
    <w:rsid w:val="00FC6A76"/>
    <w:rsid w:val="00FC6DE7"/>
    <w:rsid w:val="00FC7DAF"/>
    <w:rsid w:val="00FD21EA"/>
    <w:rsid w:val="00FD3778"/>
    <w:rsid w:val="00FD6B38"/>
    <w:rsid w:val="00FD77CF"/>
    <w:rsid w:val="00FE1005"/>
    <w:rsid w:val="00FE400B"/>
    <w:rsid w:val="00FE4E8E"/>
    <w:rsid w:val="00FF05DD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CBDA7B"/>
  <w15:docId w15:val="{346E3036-4FE9-4A6F-A0B8-0EB35860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966"/>
  </w:style>
  <w:style w:type="paragraph" w:styleId="Nagwek1">
    <w:name w:val="heading 1"/>
    <w:basedOn w:val="Normalny"/>
    <w:next w:val="Normalny"/>
    <w:link w:val="Nagwek1Znak"/>
    <w:uiPriority w:val="9"/>
    <w:qFormat/>
    <w:rsid w:val="000B113F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3FA"/>
    <w:pPr>
      <w:keepNext/>
      <w:keepLines/>
      <w:numPr>
        <w:numId w:val="1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71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6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0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0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491"/>
  </w:style>
  <w:style w:type="paragraph" w:styleId="Stopka">
    <w:name w:val="footer"/>
    <w:basedOn w:val="Normalny"/>
    <w:link w:val="StopkaZnak"/>
    <w:uiPriority w:val="99"/>
    <w:unhideWhenUsed/>
    <w:rsid w:val="00E6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491"/>
  </w:style>
  <w:style w:type="paragraph" w:styleId="Poprawka">
    <w:name w:val="Revision"/>
    <w:hidden/>
    <w:uiPriority w:val="99"/>
    <w:semiHidden/>
    <w:rsid w:val="00D500B5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2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242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11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73FA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7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1">
    <w:name w:val="toc 1"/>
    <w:basedOn w:val="Normalny"/>
    <w:next w:val="Normalny"/>
    <w:autoRedefine/>
    <w:uiPriority w:val="39"/>
    <w:unhideWhenUsed/>
    <w:rsid w:val="005A47A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A47A9"/>
    <w:rPr>
      <w:color w:val="0000FF" w:themeColor="hyperlink"/>
      <w:u w:val="single"/>
    </w:rPr>
  </w:style>
  <w:style w:type="character" w:customStyle="1" w:styleId="shorttext">
    <w:name w:val="short_text"/>
    <w:basedOn w:val="Domylnaczcionkaakapitu"/>
    <w:rsid w:val="009B245D"/>
  </w:style>
  <w:style w:type="paragraph" w:styleId="Podtytu">
    <w:name w:val="Subtitle"/>
    <w:basedOn w:val="Normalny"/>
    <w:next w:val="Normalny"/>
    <w:link w:val="PodtytuZnak"/>
    <w:uiPriority w:val="11"/>
    <w:qFormat/>
    <w:rsid w:val="00004C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04CDC"/>
    <w:rPr>
      <w:rFonts w:eastAsiaTheme="minorEastAsia"/>
      <w:color w:val="5A5A5A" w:themeColor="text1" w:themeTint="A5"/>
      <w:spacing w:val="15"/>
    </w:rPr>
  </w:style>
  <w:style w:type="paragraph" w:styleId="Tekstpodstawowywcity2">
    <w:name w:val="Body Text Indent 2"/>
    <w:basedOn w:val="Normalny"/>
    <w:link w:val="Tekstpodstawowywcity2Znak"/>
    <w:uiPriority w:val="99"/>
    <w:rsid w:val="00BC220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2208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Styl1">
    <w:name w:val="Styl1"/>
    <w:rsid w:val="00DB0DB5"/>
    <w:pPr>
      <w:numPr>
        <w:numId w:val="29"/>
      </w:numPr>
    </w:pPr>
  </w:style>
  <w:style w:type="character" w:styleId="Uwydatnienie">
    <w:name w:val="Emphasis"/>
    <w:basedOn w:val="Domylnaczcionkaakapitu"/>
    <w:uiPriority w:val="20"/>
    <w:qFormat/>
    <w:rsid w:val="00B52F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7E1A-0759-4785-BC53-2F12339E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1771</Words>
  <Characters>10631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Marta Wojdyr</cp:lastModifiedBy>
  <cp:revision>3</cp:revision>
  <cp:lastPrinted>2018-10-30T09:05:00Z</cp:lastPrinted>
  <dcterms:created xsi:type="dcterms:W3CDTF">2022-05-14T20:49:00Z</dcterms:created>
  <dcterms:modified xsi:type="dcterms:W3CDTF">2022-05-19T16:04:00Z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Katarzyna.Dabrowska@maersk.com</vt:lpwstr>
  </property>
  <property fmtid="{D5CDD505-2E9C-101B-9397-08002B2CF9AE}" pid="5" name="MSIP_Label_455b24b8-e69b-4583-bfd0-d64b5cee0119_SetDate">
    <vt:lpwstr>2020-05-20T07:06:41.5932074Z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ActionId">
    <vt:lpwstr>7e8470d4-360e-46ef-9d3c-25fd7617f1d5</vt:lpwstr>
  </property>
  <property fmtid="{D5CDD505-2E9C-101B-9397-08002B2CF9AE}" pid="9" name="MSIP_Label_455b24b8-e69b-4583-bfd0-d64b5cee0119_Extended_MSFT_Method">
    <vt:lpwstr>Manual</vt:lpwstr>
  </property>
  <property fmtid="{D5CDD505-2E9C-101B-9397-08002B2CF9AE}" pid="10" name="Sensitivity">
    <vt:lpwstr>Public</vt:lpwstr>
  </property>
</Properties>
</file>