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632" w:type="dxa"/>
        <w:tblInd w:w="-856" w:type="dxa"/>
        <w:tblLook w:val="04A0" w:firstRow="1" w:lastRow="0" w:firstColumn="1" w:lastColumn="0" w:noHBand="0" w:noVBand="1"/>
      </w:tblPr>
      <w:tblGrid>
        <w:gridCol w:w="2694"/>
        <w:gridCol w:w="2410"/>
        <w:gridCol w:w="5528"/>
      </w:tblGrid>
      <w:tr w:rsidR="005B2FD8" w:rsidRPr="00DF7B86" w14:paraId="24E98D17" w14:textId="77777777" w:rsidTr="00226D83">
        <w:trPr>
          <w:trHeight w:val="940"/>
        </w:trPr>
        <w:tc>
          <w:tcPr>
            <w:tcW w:w="10632" w:type="dxa"/>
            <w:gridSpan w:val="3"/>
            <w:hideMark/>
          </w:tcPr>
          <w:p w14:paraId="273634A5" w14:textId="60871C29" w:rsidR="005B2FD8" w:rsidRPr="00DF7B86" w:rsidRDefault="005B2FD8" w:rsidP="00805F79">
            <w:pPr>
              <w:ind w:left="63"/>
              <w:jc w:val="center"/>
              <w:rPr>
                <w:rFonts w:cstheme="minorHAnsi"/>
                <w:b/>
                <w:lang w:val="en-US"/>
              </w:rPr>
            </w:pPr>
            <w:r w:rsidRPr="00DF7B86">
              <w:rPr>
                <w:rFonts w:cstheme="minorHAnsi"/>
                <w:b/>
                <w:lang w:val="en-US"/>
              </w:rPr>
              <w:t>STANDARDOWA PROCEDURA OPERACYJNA</w:t>
            </w:r>
          </w:p>
          <w:p w14:paraId="658E7348" w14:textId="77777777" w:rsidR="005B2FD8" w:rsidRPr="00DF7B86" w:rsidRDefault="005B2FD8" w:rsidP="00805F79">
            <w:pPr>
              <w:jc w:val="center"/>
              <w:rPr>
                <w:rFonts w:cstheme="minorHAnsi"/>
                <w:b/>
                <w:lang w:val="en-US"/>
              </w:rPr>
            </w:pPr>
            <w:r w:rsidRPr="00DF7B86">
              <w:rPr>
                <w:rFonts w:cstheme="minorHAnsi"/>
                <w:b/>
                <w:lang w:val="en-US"/>
              </w:rPr>
              <w:t>(SOP)</w:t>
            </w:r>
          </w:p>
        </w:tc>
      </w:tr>
      <w:tr w:rsidR="005B2FD8" w:rsidRPr="00DF7B86" w14:paraId="6B2316D6" w14:textId="77777777" w:rsidTr="00226D83">
        <w:trPr>
          <w:trHeight w:val="661"/>
        </w:trPr>
        <w:tc>
          <w:tcPr>
            <w:tcW w:w="2694" w:type="dxa"/>
            <w:vAlign w:val="center"/>
            <w:hideMark/>
          </w:tcPr>
          <w:p w14:paraId="2ED66F77" w14:textId="77777777" w:rsidR="005B2FD8" w:rsidRPr="00DF7B86" w:rsidRDefault="005B2FD8" w:rsidP="00D433BF">
            <w:pPr>
              <w:jc w:val="both"/>
              <w:rPr>
                <w:rFonts w:cstheme="minorHAnsi"/>
                <w:b/>
              </w:rPr>
            </w:pPr>
            <w:r w:rsidRPr="00DF7B86">
              <w:rPr>
                <w:rFonts w:cstheme="minorHAnsi"/>
                <w:b/>
              </w:rPr>
              <w:t>Tytuł:</w:t>
            </w:r>
          </w:p>
        </w:tc>
        <w:tc>
          <w:tcPr>
            <w:tcW w:w="7938" w:type="dxa"/>
            <w:gridSpan w:val="2"/>
          </w:tcPr>
          <w:p w14:paraId="737F0656" w14:textId="4F865A66" w:rsidR="005B2FD8" w:rsidRPr="00DF7B86" w:rsidRDefault="000C465D" w:rsidP="00D433BF">
            <w:pPr>
              <w:pStyle w:val="Nagwek"/>
              <w:spacing w:before="240" w:after="240" w:line="276" w:lineRule="auto"/>
              <w:jc w:val="both"/>
              <w:rPr>
                <w:rFonts w:cstheme="minorHAnsi"/>
                <w:b/>
              </w:rPr>
            </w:pPr>
            <w:r w:rsidRPr="00DF7B86">
              <w:rPr>
                <w:rFonts w:cstheme="minorHAnsi"/>
                <w:b/>
              </w:rPr>
              <w:t xml:space="preserve">PRZYJMOWANIE PRODUKTÓW </w:t>
            </w:r>
          </w:p>
        </w:tc>
      </w:tr>
      <w:tr w:rsidR="005B2FD8" w:rsidRPr="00DF7B86" w14:paraId="1A09B76F" w14:textId="77777777" w:rsidTr="00226D83">
        <w:trPr>
          <w:trHeight w:val="641"/>
        </w:trPr>
        <w:tc>
          <w:tcPr>
            <w:tcW w:w="2694" w:type="dxa"/>
            <w:vAlign w:val="center"/>
            <w:hideMark/>
          </w:tcPr>
          <w:p w14:paraId="3C300ADA" w14:textId="77777777" w:rsidR="005B2FD8" w:rsidRPr="00DF7B86" w:rsidRDefault="005B2FD8" w:rsidP="00D433BF">
            <w:pPr>
              <w:ind w:left="176" w:hanging="176"/>
              <w:jc w:val="both"/>
              <w:rPr>
                <w:rFonts w:cstheme="minorHAnsi"/>
                <w:b/>
              </w:rPr>
            </w:pPr>
            <w:r w:rsidRPr="00DF7B86">
              <w:rPr>
                <w:rFonts w:cstheme="minorHAnsi"/>
                <w:b/>
              </w:rPr>
              <w:t>Podsumowanie:</w:t>
            </w:r>
          </w:p>
        </w:tc>
        <w:tc>
          <w:tcPr>
            <w:tcW w:w="7938" w:type="dxa"/>
            <w:gridSpan w:val="2"/>
            <w:hideMark/>
          </w:tcPr>
          <w:p w14:paraId="68337B2F" w14:textId="2576ED4C" w:rsidR="005B2FD8" w:rsidRPr="00DF7B86" w:rsidRDefault="005B2FD8" w:rsidP="00AC1729">
            <w:pPr>
              <w:jc w:val="both"/>
              <w:rPr>
                <w:rFonts w:cstheme="minorHAnsi"/>
              </w:rPr>
            </w:pPr>
            <w:r w:rsidRPr="00DF7B86">
              <w:rPr>
                <w:rFonts w:cstheme="minorHAnsi"/>
              </w:rPr>
              <w:t xml:space="preserve">Niniejsza </w:t>
            </w:r>
            <w:r w:rsidR="00AC1729">
              <w:rPr>
                <w:rFonts w:cstheme="minorHAnsi"/>
              </w:rPr>
              <w:t>procedura</w:t>
            </w:r>
            <w:r w:rsidRPr="00DF7B86">
              <w:rPr>
                <w:rFonts w:cstheme="minorHAnsi"/>
              </w:rPr>
              <w:t xml:space="preserve"> opisuje proces przyjmowania </w:t>
            </w:r>
            <w:r w:rsidR="00A76EC5">
              <w:rPr>
                <w:rFonts w:cstheme="minorHAnsi"/>
              </w:rPr>
              <w:t xml:space="preserve">na stan magazynowy apteki </w:t>
            </w:r>
            <w:r w:rsidRPr="00DF7B86">
              <w:rPr>
                <w:rFonts w:cstheme="minorHAnsi"/>
              </w:rPr>
              <w:t>produktów leczniczych i wyrobów medycznych</w:t>
            </w:r>
            <w:r w:rsidR="00AC1729">
              <w:rPr>
                <w:rFonts w:cstheme="minorHAnsi"/>
              </w:rPr>
              <w:t xml:space="preserve"> oraz pozostałego asortymentu dystrybuowanego </w:t>
            </w:r>
            <w:r w:rsidR="00A76EC5">
              <w:rPr>
                <w:rFonts w:cstheme="minorHAnsi"/>
              </w:rPr>
              <w:t>przez aptekę</w:t>
            </w:r>
          </w:p>
        </w:tc>
      </w:tr>
      <w:tr w:rsidR="005B2FD8" w:rsidRPr="00DF7B86" w14:paraId="64B812B8" w14:textId="77777777" w:rsidTr="00226D83">
        <w:trPr>
          <w:trHeight w:val="333"/>
        </w:trPr>
        <w:tc>
          <w:tcPr>
            <w:tcW w:w="2694" w:type="dxa"/>
            <w:vAlign w:val="center"/>
          </w:tcPr>
          <w:p w14:paraId="01CECC62" w14:textId="77777777" w:rsidR="005B2FD8" w:rsidRPr="00DF7B86" w:rsidRDefault="005B2FD8" w:rsidP="00D433BF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758381C6" w14:textId="77777777" w:rsidR="005B2FD8" w:rsidRPr="00DF7B86" w:rsidRDefault="005B2FD8" w:rsidP="00D433BF">
            <w:pPr>
              <w:jc w:val="both"/>
              <w:rPr>
                <w:rFonts w:cstheme="minorHAnsi"/>
              </w:rPr>
            </w:pPr>
            <w:r w:rsidRPr="00DF7B86">
              <w:rPr>
                <w:rFonts w:cstheme="minorHAnsi"/>
              </w:rPr>
              <w:t>Stanowisko</w:t>
            </w:r>
          </w:p>
        </w:tc>
        <w:tc>
          <w:tcPr>
            <w:tcW w:w="5528" w:type="dxa"/>
            <w:vAlign w:val="center"/>
          </w:tcPr>
          <w:p w14:paraId="51166F49" w14:textId="77777777" w:rsidR="005B2FD8" w:rsidRPr="00DF7B86" w:rsidRDefault="005B2FD8" w:rsidP="00D433BF">
            <w:pPr>
              <w:jc w:val="both"/>
              <w:rPr>
                <w:rFonts w:cstheme="minorHAnsi"/>
              </w:rPr>
            </w:pPr>
            <w:r w:rsidRPr="00DF7B86">
              <w:rPr>
                <w:rFonts w:cstheme="minorHAnsi"/>
              </w:rPr>
              <w:t>Data, podpis</w:t>
            </w:r>
          </w:p>
        </w:tc>
      </w:tr>
      <w:tr w:rsidR="005B2FD8" w:rsidRPr="00DF7B86" w14:paraId="35680EF3" w14:textId="77777777" w:rsidTr="00226D83">
        <w:trPr>
          <w:trHeight w:val="333"/>
        </w:trPr>
        <w:tc>
          <w:tcPr>
            <w:tcW w:w="2694" w:type="dxa"/>
            <w:vAlign w:val="center"/>
          </w:tcPr>
          <w:p w14:paraId="04B2F676" w14:textId="77777777" w:rsidR="005B2FD8" w:rsidRPr="00DF7B86" w:rsidRDefault="005B2FD8" w:rsidP="00D433BF">
            <w:pPr>
              <w:jc w:val="both"/>
              <w:rPr>
                <w:rFonts w:cstheme="minorHAnsi"/>
              </w:rPr>
            </w:pPr>
            <w:r w:rsidRPr="00DF7B86">
              <w:rPr>
                <w:rFonts w:cstheme="minorHAnsi"/>
              </w:rPr>
              <w:t>Autor</w:t>
            </w:r>
          </w:p>
          <w:p w14:paraId="60A5C9A2" w14:textId="77777777" w:rsidR="005B2FD8" w:rsidRPr="00DF7B86" w:rsidRDefault="005B2FD8" w:rsidP="00D433BF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5335319A" w14:textId="610ABB0E" w:rsidR="005B2FD8" w:rsidRPr="00DF7B86" w:rsidRDefault="005B2FD8" w:rsidP="00D433BF">
            <w:pPr>
              <w:jc w:val="both"/>
              <w:rPr>
                <w:rFonts w:cstheme="minorHAnsi"/>
              </w:rPr>
            </w:pPr>
          </w:p>
        </w:tc>
        <w:tc>
          <w:tcPr>
            <w:tcW w:w="5528" w:type="dxa"/>
            <w:vAlign w:val="center"/>
          </w:tcPr>
          <w:p w14:paraId="3ABCD469" w14:textId="77777777" w:rsidR="005B2FD8" w:rsidRPr="00DF7B86" w:rsidRDefault="005B2FD8" w:rsidP="00D433BF">
            <w:pPr>
              <w:jc w:val="both"/>
              <w:rPr>
                <w:rFonts w:cstheme="minorHAnsi"/>
              </w:rPr>
            </w:pPr>
          </w:p>
          <w:p w14:paraId="792D9675" w14:textId="77777777" w:rsidR="005B2FD8" w:rsidRPr="00DF7B86" w:rsidRDefault="005B2FD8" w:rsidP="00D433BF">
            <w:pPr>
              <w:jc w:val="both"/>
              <w:rPr>
                <w:rFonts w:cstheme="minorHAnsi"/>
              </w:rPr>
            </w:pPr>
          </w:p>
          <w:p w14:paraId="64F2104C" w14:textId="77777777" w:rsidR="005B2FD8" w:rsidRPr="00DF7B86" w:rsidRDefault="005B2FD8" w:rsidP="00D433BF">
            <w:pPr>
              <w:jc w:val="both"/>
              <w:rPr>
                <w:rFonts w:cstheme="minorHAnsi"/>
              </w:rPr>
            </w:pPr>
          </w:p>
        </w:tc>
      </w:tr>
      <w:tr w:rsidR="00CA50DE" w:rsidRPr="00DF7B86" w14:paraId="27F344B4" w14:textId="77777777" w:rsidTr="00226D83">
        <w:trPr>
          <w:trHeight w:val="333"/>
        </w:trPr>
        <w:tc>
          <w:tcPr>
            <w:tcW w:w="2694" w:type="dxa"/>
            <w:vAlign w:val="center"/>
          </w:tcPr>
          <w:p w14:paraId="4C2C843B" w14:textId="41E91985" w:rsidR="00CA50DE" w:rsidRPr="00DF7B86" w:rsidRDefault="00CA50DE" w:rsidP="00D433BF">
            <w:pPr>
              <w:jc w:val="both"/>
              <w:rPr>
                <w:rFonts w:cstheme="minorHAnsi"/>
              </w:rPr>
            </w:pPr>
            <w:r w:rsidRPr="00DF7B86">
              <w:rPr>
                <w:rFonts w:cstheme="minorHAnsi"/>
              </w:rPr>
              <w:t>Sprawdzone przez</w:t>
            </w:r>
          </w:p>
        </w:tc>
        <w:tc>
          <w:tcPr>
            <w:tcW w:w="2410" w:type="dxa"/>
            <w:vAlign w:val="center"/>
          </w:tcPr>
          <w:p w14:paraId="31705D8E" w14:textId="77777777" w:rsidR="00CA50DE" w:rsidRDefault="00CA50DE" w:rsidP="00D433BF">
            <w:pPr>
              <w:jc w:val="both"/>
              <w:rPr>
                <w:rFonts w:cstheme="minorHAnsi"/>
              </w:rPr>
            </w:pPr>
          </w:p>
          <w:p w14:paraId="62D99649" w14:textId="273182B7" w:rsidR="00AC1729" w:rsidRPr="00DF7B86" w:rsidRDefault="00AC1729" w:rsidP="00D433BF">
            <w:pPr>
              <w:jc w:val="both"/>
              <w:rPr>
                <w:rFonts w:cstheme="minorHAnsi"/>
              </w:rPr>
            </w:pPr>
          </w:p>
        </w:tc>
        <w:tc>
          <w:tcPr>
            <w:tcW w:w="5528" w:type="dxa"/>
            <w:vAlign w:val="center"/>
          </w:tcPr>
          <w:p w14:paraId="506759F7" w14:textId="77777777" w:rsidR="00CA50DE" w:rsidRPr="00DF7B86" w:rsidRDefault="00CA50DE" w:rsidP="00D433BF">
            <w:pPr>
              <w:jc w:val="both"/>
              <w:rPr>
                <w:rFonts w:cstheme="minorHAnsi"/>
              </w:rPr>
            </w:pPr>
          </w:p>
        </w:tc>
      </w:tr>
      <w:tr w:rsidR="005B2FD8" w:rsidRPr="00DF7B86" w14:paraId="79D43C70" w14:textId="77777777" w:rsidTr="00226D83">
        <w:trPr>
          <w:trHeight w:val="333"/>
        </w:trPr>
        <w:tc>
          <w:tcPr>
            <w:tcW w:w="2694" w:type="dxa"/>
            <w:vAlign w:val="center"/>
          </w:tcPr>
          <w:p w14:paraId="20184FFC" w14:textId="77777777" w:rsidR="005B2FD8" w:rsidRPr="00DF7B86" w:rsidRDefault="005B2FD8" w:rsidP="00D433BF">
            <w:pPr>
              <w:jc w:val="both"/>
              <w:rPr>
                <w:rFonts w:cstheme="minorHAnsi"/>
              </w:rPr>
            </w:pPr>
            <w:r w:rsidRPr="00DF7B86">
              <w:rPr>
                <w:rFonts w:cstheme="minorHAnsi"/>
              </w:rPr>
              <w:t xml:space="preserve">Zatwierdzone przez </w:t>
            </w:r>
          </w:p>
        </w:tc>
        <w:tc>
          <w:tcPr>
            <w:tcW w:w="2410" w:type="dxa"/>
            <w:vAlign w:val="center"/>
          </w:tcPr>
          <w:p w14:paraId="5FC12A65" w14:textId="63AC37BF" w:rsidR="005B2FD8" w:rsidRPr="00DF7B86" w:rsidRDefault="00AC1729" w:rsidP="00D433B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Kierownik </w:t>
            </w:r>
            <w:r w:rsidR="001B12EC">
              <w:rPr>
                <w:rFonts w:cstheme="minorHAnsi"/>
              </w:rPr>
              <w:t>A</w:t>
            </w:r>
            <w:r>
              <w:rPr>
                <w:rFonts w:cstheme="minorHAnsi"/>
              </w:rPr>
              <w:t>pteki</w:t>
            </w:r>
          </w:p>
        </w:tc>
        <w:tc>
          <w:tcPr>
            <w:tcW w:w="5528" w:type="dxa"/>
            <w:vAlign w:val="center"/>
          </w:tcPr>
          <w:p w14:paraId="10845935" w14:textId="77777777" w:rsidR="005B2FD8" w:rsidRPr="00DF7B86" w:rsidRDefault="005B2FD8" w:rsidP="00D433BF">
            <w:pPr>
              <w:jc w:val="both"/>
              <w:rPr>
                <w:rFonts w:cstheme="minorHAnsi"/>
              </w:rPr>
            </w:pPr>
          </w:p>
          <w:p w14:paraId="405F0B0A" w14:textId="77777777" w:rsidR="005B2FD8" w:rsidRPr="00DF7B86" w:rsidRDefault="005B2FD8" w:rsidP="00D433BF">
            <w:pPr>
              <w:jc w:val="both"/>
              <w:rPr>
                <w:rFonts w:cstheme="minorHAnsi"/>
              </w:rPr>
            </w:pPr>
          </w:p>
          <w:p w14:paraId="19374EBC" w14:textId="77777777" w:rsidR="005B2FD8" w:rsidRPr="00DF7B86" w:rsidRDefault="005B2FD8" w:rsidP="00D433BF">
            <w:pPr>
              <w:jc w:val="both"/>
              <w:rPr>
                <w:rFonts w:cstheme="minorHAnsi"/>
              </w:rPr>
            </w:pPr>
          </w:p>
        </w:tc>
      </w:tr>
      <w:tr w:rsidR="005B2FD8" w:rsidRPr="00DF7B86" w14:paraId="7C5AC3AD" w14:textId="77777777" w:rsidTr="00226D83">
        <w:trPr>
          <w:trHeight w:val="333"/>
        </w:trPr>
        <w:tc>
          <w:tcPr>
            <w:tcW w:w="10632" w:type="dxa"/>
            <w:gridSpan w:val="3"/>
            <w:vAlign w:val="center"/>
          </w:tcPr>
          <w:p w14:paraId="5E1F9317" w14:textId="77777777" w:rsidR="005B2FD8" w:rsidRPr="00DF7B86" w:rsidRDefault="005B2FD8" w:rsidP="00D433BF">
            <w:pPr>
              <w:jc w:val="both"/>
              <w:rPr>
                <w:rFonts w:cstheme="minorHAnsi"/>
                <w:b/>
              </w:rPr>
            </w:pPr>
            <w:r w:rsidRPr="00DF7B86">
              <w:rPr>
                <w:rFonts w:cstheme="minorHAnsi"/>
                <w:b/>
              </w:rPr>
              <w:t>Historia</w:t>
            </w:r>
          </w:p>
        </w:tc>
      </w:tr>
      <w:tr w:rsidR="005B2FD8" w:rsidRPr="00DF7B86" w14:paraId="627FA17A" w14:textId="77777777" w:rsidTr="00226D83">
        <w:trPr>
          <w:trHeight w:val="333"/>
        </w:trPr>
        <w:tc>
          <w:tcPr>
            <w:tcW w:w="2694" w:type="dxa"/>
            <w:vAlign w:val="center"/>
          </w:tcPr>
          <w:p w14:paraId="4111BA62" w14:textId="77777777" w:rsidR="005B2FD8" w:rsidRPr="00DF7B86" w:rsidRDefault="005B2FD8" w:rsidP="00D433BF">
            <w:pPr>
              <w:jc w:val="both"/>
              <w:rPr>
                <w:rFonts w:cstheme="minorHAnsi"/>
              </w:rPr>
            </w:pPr>
            <w:r w:rsidRPr="00DF7B86">
              <w:rPr>
                <w:rFonts w:cstheme="minorHAnsi"/>
              </w:rPr>
              <w:t>Wersja</w:t>
            </w:r>
          </w:p>
        </w:tc>
        <w:tc>
          <w:tcPr>
            <w:tcW w:w="2410" w:type="dxa"/>
            <w:vAlign w:val="center"/>
          </w:tcPr>
          <w:p w14:paraId="6028293A" w14:textId="77777777" w:rsidR="005B2FD8" w:rsidRPr="00DF7B86" w:rsidRDefault="005B2FD8" w:rsidP="00D433BF">
            <w:pPr>
              <w:jc w:val="both"/>
              <w:rPr>
                <w:rFonts w:cstheme="minorHAnsi"/>
              </w:rPr>
            </w:pPr>
            <w:r w:rsidRPr="00DF7B86">
              <w:rPr>
                <w:rFonts w:cstheme="minorHAnsi"/>
              </w:rPr>
              <w:t>Data wdrożenia</w:t>
            </w:r>
          </w:p>
        </w:tc>
        <w:tc>
          <w:tcPr>
            <w:tcW w:w="5528" w:type="dxa"/>
            <w:vAlign w:val="center"/>
          </w:tcPr>
          <w:p w14:paraId="7FC277EC" w14:textId="77777777" w:rsidR="005B2FD8" w:rsidRPr="00DF7B86" w:rsidRDefault="005B2FD8" w:rsidP="00D433BF">
            <w:pPr>
              <w:jc w:val="both"/>
              <w:rPr>
                <w:rFonts w:cstheme="minorHAnsi"/>
              </w:rPr>
            </w:pPr>
            <w:r w:rsidRPr="00DF7B86">
              <w:rPr>
                <w:rFonts w:cstheme="minorHAnsi"/>
              </w:rPr>
              <w:t>Opis zmiany</w:t>
            </w:r>
          </w:p>
        </w:tc>
      </w:tr>
      <w:tr w:rsidR="005B2FD8" w:rsidRPr="00DF7B86" w14:paraId="6DF4F2E7" w14:textId="77777777" w:rsidTr="00226D83">
        <w:trPr>
          <w:trHeight w:val="143"/>
        </w:trPr>
        <w:tc>
          <w:tcPr>
            <w:tcW w:w="2694" w:type="dxa"/>
            <w:vAlign w:val="center"/>
          </w:tcPr>
          <w:p w14:paraId="5562B231" w14:textId="77777777" w:rsidR="005B2FD8" w:rsidRPr="00DF7B86" w:rsidRDefault="005B2FD8" w:rsidP="00D433BF">
            <w:pPr>
              <w:jc w:val="both"/>
              <w:rPr>
                <w:rFonts w:cstheme="minorHAnsi"/>
              </w:rPr>
            </w:pPr>
            <w:r w:rsidRPr="00DF7B86">
              <w:rPr>
                <w:rFonts w:cstheme="minorHAnsi"/>
              </w:rPr>
              <w:t>01</w:t>
            </w:r>
          </w:p>
        </w:tc>
        <w:tc>
          <w:tcPr>
            <w:tcW w:w="2410" w:type="dxa"/>
            <w:vAlign w:val="center"/>
          </w:tcPr>
          <w:p w14:paraId="465AD8B8" w14:textId="54E1CE16" w:rsidR="005B2FD8" w:rsidRPr="00DF7B86" w:rsidRDefault="005B2FD8" w:rsidP="00D433BF">
            <w:pPr>
              <w:jc w:val="both"/>
              <w:rPr>
                <w:rFonts w:cstheme="minorHAnsi"/>
              </w:rPr>
            </w:pPr>
          </w:p>
        </w:tc>
        <w:tc>
          <w:tcPr>
            <w:tcW w:w="5528" w:type="dxa"/>
            <w:vAlign w:val="center"/>
          </w:tcPr>
          <w:p w14:paraId="2638D94C" w14:textId="77777777" w:rsidR="005B2FD8" w:rsidRPr="00DF7B86" w:rsidRDefault="00C35CB0" w:rsidP="00D433BF">
            <w:pPr>
              <w:jc w:val="both"/>
              <w:rPr>
                <w:rFonts w:cstheme="minorHAnsi"/>
              </w:rPr>
            </w:pPr>
            <w:r w:rsidRPr="00DF7B86">
              <w:rPr>
                <w:rFonts w:cstheme="minorHAnsi"/>
              </w:rPr>
              <w:t>Opracowanie dokumentu</w:t>
            </w:r>
          </w:p>
        </w:tc>
      </w:tr>
    </w:tbl>
    <w:p w14:paraId="5314C60F" w14:textId="3EC1D778" w:rsidR="00FA2961" w:rsidRDefault="00FA2961" w:rsidP="00D433BF">
      <w:pPr>
        <w:pStyle w:val="Nagwek1"/>
        <w:jc w:val="both"/>
        <w:rPr>
          <w:rFonts w:eastAsiaTheme="minorHAnsi" w:cstheme="minorHAnsi"/>
          <w:b w:val="0"/>
          <w:bCs w:val="0"/>
          <w:sz w:val="22"/>
          <w:szCs w:val="22"/>
        </w:rPr>
      </w:pPr>
    </w:p>
    <w:p w14:paraId="2D73E9FE" w14:textId="77777777" w:rsidR="00AC1729" w:rsidRPr="00AC1729" w:rsidRDefault="00AC1729" w:rsidP="00AC1729"/>
    <w:p w14:paraId="5EFF1BD1" w14:textId="77777777" w:rsidR="00D017E6" w:rsidRPr="00DF7B86" w:rsidRDefault="00D017E6" w:rsidP="00D433BF">
      <w:pPr>
        <w:jc w:val="both"/>
        <w:rPr>
          <w:rFonts w:cstheme="minorHAnsi"/>
        </w:rPr>
      </w:pPr>
    </w:p>
    <w:p w14:paraId="7BDB101E" w14:textId="77777777" w:rsidR="00347F96" w:rsidRPr="00DF7B86" w:rsidRDefault="00347F96" w:rsidP="00D433BF">
      <w:pPr>
        <w:jc w:val="both"/>
        <w:rPr>
          <w:rFonts w:cstheme="minorHAnsi"/>
        </w:rPr>
      </w:pPr>
    </w:p>
    <w:p w14:paraId="1E063E05" w14:textId="77777777" w:rsidR="00347F96" w:rsidRPr="00DF7B86" w:rsidRDefault="00347F96" w:rsidP="00D433BF">
      <w:pPr>
        <w:jc w:val="both"/>
        <w:rPr>
          <w:rFonts w:cstheme="minorHAnsi"/>
        </w:rPr>
      </w:pPr>
    </w:p>
    <w:p w14:paraId="708607AD" w14:textId="77777777" w:rsidR="00347F96" w:rsidRPr="00DF7B86" w:rsidRDefault="00347F96" w:rsidP="00D433BF">
      <w:pPr>
        <w:jc w:val="both"/>
        <w:rPr>
          <w:rFonts w:cstheme="minorHAnsi"/>
        </w:rPr>
      </w:pPr>
    </w:p>
    <w:p w14:paraId="60E16B16" w14:textId="77777777" w:rsidR="00347F96" w:rsidRPr="00DF7B86" w:rsidRDefault="00347F96" w:rsidP="00D433BF">
      <w:pPr>
        <w:jc w:val="both"/>
        <w:rPr>
          <w:rFonts w:cstheme="minorHAnsi"/>
        </w:rPr>
      </w:pPr>
    </w:p>
    <w:p w14:paraId="42D612EB" w14:textId="77777777" w:rsidR="00347F96" w:rsidRPr="00DF7B86" w:rsidRDefault="00347F96" w:rsidP="00D433BF">
      <w:pPr>
        <w:jc w:val="both"/>
        <w:rPr>
          <w:rFonts w:cstheme="minorHAnsi"/>
        </w:rPr>
      </w:pPr>
    </w:p>
    <w:p w14:paraId="29A098BD" w14:textId="77777777" w:rsidR="00347F96" w:rsidRPr="00DF7B86" w:rsidRDefault="00347F96" w:rsidP="00D433BF">
      <w:pPr>
        <w:jc w:val="both"/>
        <w:rPr>
          <w:rFonts w:cstheme="minorHAnsi"/>
        </w:rPr>
      </w:pPr>
    </w:p>
    <w:p w14:paraId="11105C8F" w14:textId="77777777" w:rsidR="00347F96" w:rsidRPr="00DF7B86" w:rsidRDefault="00347F96" w:rsidP="00D433BF">
      <w:pPr>
        <w:jc w:val="both"/>
        <w:rPr>
          <w:rFonts w:cstheme="minorHAnsi"/>
        </w:rPr>
      </w:pPr>
    </w:p>
    <w:p w14:paraId="3BBBA1E2" w14:textId="77777777" w:rsidR="00C35CB0" w:rsidRPr="00DF7B86" w:rsidRDefault="00C35CB0" w:rsidP="00D433BF">
      <w:pPr>
        <w:jc w:val="both"/>
        <w:rPr>
          <w:rFonts w:cstheme="minorHAnsi"/>
        </w:rPr>
      </w:pPr>
    </w:p>
    <w:p w14:paraId="283E1CF7" w14:textId="77777777" w:rsidR="00C35CB0" w:rsidRPr="00DF7B86" w:rsidRDefault="00C35CB0" w:rsidP="00D433BF">
      <w:pPr>
        <w:jc w:val="both"/>
        <w:rPr>
          <w:rFonts w:cstheme="minorHAnsi"/>
        </w:rPr>
      </w:pPr>
    </w:p>
    <w:p w14:paraId="71E9FC9B" w14:textId="77777777" w:rsidR="00C35CB0" w:rsidRPr="00DF7B86" w:rsidRDefault="00C35CB0" w:rsidP="00D433BF">
      <w:pPr>
        <w:jc w:val="both"/>
        <w:rPr>
          <w:rFonts w:cstheme="minorHAnsi"/>
        </w:rPr>
      </w:pPr>
    </w:p>
    <w:p w14:paraId="388CAE16" w14:textId="77777777" w:rsidR="004A4C84" w:rsidRPr="00DF7B86" w:rsidRDefault="004A4C84" w:rsidP="00D433BF">
      <w:pPr>
        <w:jc w:val="both"/>
        <w:rPr>
          <w:rFonts w:cstheme="minorHAnsi"/>
        </w:rPr>
      </w:pPr>
    </w:p>
    <w:p w14:paraId="07FF4B80" w14:textId="77777777" w:rsidR="00D017E6" w:rsidRPr="00DF7B86" w:rsidRDefault="00D017E6" w:rsidP="00D433BF">
      <w:pPr>
        <w:jc w:val="both"/>
        <w:rPr>
          <w:rFonts w:cstheme="minorHAnsi"/>
          <w:b/>
        </w:rPr>
      </w:pPr>
      <w:r w:rsidRPr="00DF7B86">
        <w:rPr>
          <w:rFonts w:cstheme="minorHAnsi"/>
          <w:b/>
        </w:rPr>
        <w:t>Spis treści</w:t>
      </w:r>
    </w:p>
    <w:p w14:paraId="07E8FBD1" w14:textId="2641241D" w:rsidR="001B12EC" w:rsidRDefault="005349CF">
      <w:pPr>
        <w:pStyle w:val="Spistreci1"/>
        <w:tabs>
          <w:tab w:val="left" w:pos="440"/>
          <w:tab w:val="right" w:leader="dot" w:pos="9486"/>
        </w:tabs>
        <w:rPr>
          <w:rFonts w:eastAsiaTheme="minorEastAsia"/>
          <w:noProof/>
          <w:lang w:eastAsia="pl-PL"/>
        </w:rPr>
      </w:pPr>
      <w:r w:rsidRPr="00DF7B86">
        <w:rPr>
          <w:rFonts w:cstheme="minorHAnsi"/>
        </w:rPr>
        <w:fldChar w:fldCharType="begin"/>
      </w:r>
      <w:r w:rsidRPr="00DF7B86">
        <w:rPr>
          <w:rFonts w:cstheme="minorHAnsi"/>
        </w:rPr>
        <w:instrText xml:space="preserve"> TOC \o "1-1" \h \z \u </w:instrText>
      </w:r>
      <w:r w:rsidRPr="00DF7B86">
        <w:rPr>
          <w:rFonts w:cstheme="minorHAnsi"/>
        </w:rPr>
        <w:fldChar w:fldCharType="separate"/>
      </w:r>
      <w:hyperlink w:anchor="_Toc75728708" w:history="1">
        <w:r w:rsidR="001B12EC" w:rsidRPr="00383701">
          <w:rPr>
            <w:rStyle w:val="Hipercze"/>
            <w:rFonts w:cstheme="minorHAnsi"/>
            <w:noProof/>
            <w:lang w:val="en-US"/>
          </w:rPr>
          <w:t>1.</w:t>
        </w:r>
        <w:r w:rsidR="001B12EC">
          <w:rPr>
            <w:rFonts w:eastAsiaTheme="minorEastAsia"/>
            <w:noProof/>
            <w:lang w:eastAsia="pl-PL"/>
          </w:rPr>
          <w:tab/>
        </w:r>
        <w:r w:rsidR="001B12EC" w:rsidRPr="00383701">
          <w:rPr>
            <w:rStyle w:val="Hipercze"/>
            <w:rFonts w:cstheme="minorHAnsi"/>
            <w:noProof/>
            <w:lang w:val="en-US"/>
          </w:rPr>
          <w:t>Wytyczne</w:t>
        </w:r>
        <w:r w:rsidR="001B12EC">
          <w:rPr>
            <w:noProof/>
            <w:webHidden/>
          </w:rPr>
          <w:tab/>
        </w:r>
        <w:r w:rsidR="001B12EC">
          <w:rPr>
            <w:noProof/>
            <w:webHidden/>
          </w:rPr>
          <w:fldChar w:fldCharType="begin"/>
        </w:r>
        <w:r w:rsidR="001B12EC">
          <w:rPr>
            <w:noProof/>
            <w:webHidden/>
          </w:rPr>
          <w:instrText xml:space="preserve"> PAGEREF _Toc75728708 \h </w:instrText>
        </w:r>
        <w:r w:rsidR="001B12EC">
          <w:rPr>
            <w:noProof/>
            <w:webHidden/>
          </w:rPr>
        </w:r>
        <w:r w:rsidR="001B12EC">
          <w:rPr>
            <w:noProof/>
            <w:webHidden/>
          </w:rPr>
          <w:fldChar w:fldCharType="separate"/>
        </w:r>
        <w:r w:rsidR="001B12EC">
          <w:rPr>
            <w:noProof/>
            <w:webHidden/>
          </w:rPr>
          <w:t>3</w:t>
        </w:r>
        <w:r w:rsidR="001B12EC">
          <w:rPr>
            <w:noProof/>
            <w:webHidden/>
          </w:rPr>
          <w:fldChar w:fldCharType="end"/>
        </w:r>
      </w:hyperlink>
    </w:p>
    <w:p w14:paraId="10112AD0" w14:textId="11F36596" w:rsidR="001B12EC" w:rsidRDefault="00A83E26">
      <w:pPr>
        <w:pStyle w:val="Spistreci1"/>
        <w:tabs>
          <w:tab w:val="left" w:pos="440"/>
          <w:tab w:val="right" w:leader="dot" w:pos="9486"/>
        </w:tabs>
        <w:rPr>
          <w:rFonts w:eastAsiaTheme="minorEastAsia"/>
          <w:noProof/>
          <w:lang w:eastAsia="pl-PL"/>
        </w:rPr>
      </w:pPr>
      <w:hyperlink w:anchor="_Toc75728709" w:history="1">
        <w:r w:rsidR="001B12EC" w:rsidRPr="00383701">
          <w:rPr>
            <w:rStyle w:val="Hipercze"/>
            <w:rFonts w:cstheme="minorHAnsi"/>
            <w:noProof/>
            <w:lang w:val="en-US"/>
          </w:rPr>
          <w:t>2.</w:t>
        </w:r>
        <w:r w:rsidR="001B12EC">
          <w:rPr>
            <w:rFonts w:eastAsiaTheme="minorEastAsia"/>
            <w:noProof/>
            <w:lang w:eastAsia="pl-PL"/>
          </w:rPr>
          <w:tab/>
        </w:r>
        <w:r w:rsidR="001B12EC" w:rsidRPr="00383701">
          <w:rPr>
            <w:rStyle w:val="Hipercze"/>
            <w:rFonts w:cstheme="minorHAnsi"/>
            <w:noProof/>
            <w:lang w:val="en-US"/>
          </w:rPr>
          <w:t>Cel i zakres</w:t>
        </w:r>
        <w:r w:rsidR="001B12EC">
          <w:rPr>
            <w:noProof/>
            <w:webHidden/>
          </w:rPr>
          <w:tab/>
        </w:r>
        <w:r w:rsidR="001B12EC">
          <w:rPr>
            <w:noProof/>
            <w:webHidden/>
          </w:rPr>
          <w:fldChar w:fldCharType="begin"/>
        </w:r>
        <w:r w:rsidR="001B12EC">
          <w:rPr>
            <w:noProof/>
            <w:webHidden/>
          </w:rPr>
          <w:instrText xml:space="preserve"> PAGEREF _Toc75728709 \h </w:instrText>
        </w:r>
        <w:r w:rsidR="001B12EC">
          <w:rPr>
            <w:noProof/>
            <w:webHidden/>
          </w:rPr>
        </w:r>
        <w:r w:rsidR="001B12EC">
          <w:rPr>
            <w:noProof/>
            <w:webHidden/>
          </w:rPr>
          <w:fldChar w:fldCharType="separate"/>
        </w:r>
        <w:r w:rsidR="001B12EC">
          <w:rPr>
            <w:noProof/>
            <w:webHidden/>
          </w:rPr>
          <w:t>3</w:t>
        </w:r>
        <w:r w:rsidR="001B12EC">
          <w:rPr>
            <w:noProof/>
            <w:webHidden/>
          </w:rPr>
          <w:fldChar w:fldCharType="end"/>
        </w:r>
      </w:hyperlink>
    </w:p>
    <w:p w14:paraId="7DA435A4" w14:textId="379498D0" w:rsidR="001B12EC" w:rsidRDefault="00A83E26">
      <w:pPr>
        <w:pStyle w:val="Spistreci1"/>
        <w:tabs>
          <w:tab w:val="left" w:pos="440"/>
          <w:tab w:val="right" w:leader="dot" w:pos="9486"/>
        </w:tabs>
        <w:rPr>
          <w:rFonts w:eastAsiaTheme="minorEastAsia"/>
          <w:noProof/>
          <w:lang w:eastAsia="pl-PL"/>
        </w:rPr>
      </w:pPr>
      <w:hyperlink w:anchor="_Toc75728710" w:history="1">
        <w:r w:rsidR="001B12EC" w:rsidRPr="00383701">
          <w:rPr>
            <w:rStyle w:val="Hipercze"/>
            <w:rFonts w:cstheme="minorHAnsi"/>
            <w:noProof/>
          </w:rPr>
          <w:t>3.</w:t>
        </w:r>
        <w:r w:rsidR="001B12EC">
          <w:rPr>
            <w:rFonts w:eastAsiaTheme="minorEastAsia"/>
            <w:noProof/>
            <w:lang w:eastAsia="pl-PL"/>
          </w:rPr>
          <w:tab/>
        </w:r>
        <w:r w:rsidR="001B12EC" w:rsidRPr="00383701">
          <w:rPr>
            <w:rStyle w:val="Hipercze"/>
            <w:rFonts w:cstheme="minorHAnsi"/>
            <w:noProof/>
          </w:rPr>
          <w:t>Definicje</w:t>
        </w:r>
        <w:r w:rsidR="001B12EC">
          <w:rPr>
            <w:noProof/>
            <w:webHidden/>
          </w:rPr>
          <w:tab/>
        </w:r>
        <w:r w:rsidR="001B12EC">
          <w:rPr>
            <w:noProof/>
            <w:webHidden/>
          </w:rPr>
          <w:fldChar w:fldCharType="begin"/>
        </w:r>
        <w:r w:rsidR="001B12EC">
          <w:rPr>
            <w:noProof/>
            <w:webHidden/>
          </w:rPr>
          <w:instrText xml:space="preserve"> PAGEREF _Toc75728710 \h </w:instrText>
        </w:r>
        <w:r w:rsidR="001B12EC">
          <w:rPr>
            <w:noProof/>
            <w:webHidden/>
          </w:rPr>
        </w:r>
        <w:r w:rsidR="001B12EC">
          <w:rPr>
            <w:noProof/>
            <w:webHidden/>
          </w:rPr>
          <w:fldChar w:fldCharType="separate"/>
        </w:r>
        <w:r w:rsidR="001B12EC">
          <w:rPr>
            <w:noProof/>
            <w:webHidden/>
          </w:rPr>
          <w:t>3</w:t>
        </w:r>
        <w:r w:rsidR="001B12EC">
          <w:rPr>
            <w:noProof/>
            <w:webHidden/>
          </w:rPr>
          <w:fldChar w:fldCharType="end"/>
        </w:r>
      </w:hyperlink>
    </w:p>
    <w:p w14:paraId="1FAACABE" w14:textId="1C47BC65" w:rsidR="001B12EC" w:rsidRDefault="00A83E26">
      <w:pPr>
        <w:pStyle w:val="Spistreci1"/>
        <w:tabs>
          <w:tab w:val="left" w:pos="440"/>
          <w:tab w:val="right" w:leader="dot" w:pos="9486"/>
        </w:tabs>
        <w:rPr>
          <w:rFonts w:eastAsiaTheme="minorEastAsia"/>
          <w:noProof/>
          <w:lang w:eastAsia="pl-PL"/>
        </w:rPr>
      </w:pPr>
      <w:hyperlink w:anchor="_Toc75728711" w:history="1">
        <w:r w:rsidR="001B12EC" w:rsidRPr="00383701">
          <w:rPr>
            <w:rStyle w:val="Hipercze"/>
            <w:rFonts w:cstheme="minorHAnsi"/>
            <w:noProof/>
            <w:lang w:val="en-US"/>
          </w:rPr>
          <w:t>4.</w:t>
        </w:r>
        <w:r w:rsidR="001B12EC">
          <w:rPr>
            <w:rFonts w:eastAsiaTheme="minorEastAsia"/>
            <w:noProof/>
            <w:lang w:eastAsia="pl-PL"/>
          </w:rPr>
          <w:tab/>
        </w:r>
        <w:r w:rsidR="001B12EC" w:rsidRPr="00383701">
          <w:rPr>
            <w:rStyle w:val="Hipercze"/>
            <w:rFonts w:cstheme="minorHAnsi"/>
            <w:noProof/>
            <w:lang w:val="en-US"/>
          </w:rPr>
          <w:t>Odpowiedzialność</w:t>
        </w:r>
        <w:r w:rsidR="001B12EC">
          <w:rPr>
            <w:noProof/>
            <w:webHidden/>
          </w:rPr>
          <w:tab/>
        </w:r>
        <w:r w:rsidR="001B12EC">
          <w:rPr>
            <w:noProof/>
            <w:webHidden/>
          </w:rPr>
          <w:fldChar w:fldCharType="begin"/>
        </w:r>
        <w:r w:rsidR="001B12EC">
          <w:rPr>
            <w:noProof/>
            <w:webHidden/>
          </w:rPr>
          <w:instrText xml:space="preserve"> PAGEREF _Toc75728711 \h </w:instrText>
        </w:r>
        <w:r w:rsidR="001B12EC">
          <w:rPr>
            <w:noProof/>
            <w:webHidden/>
          </w:rPr>
        </w:r>
        <w:r w:rsidR="001B12EC">
          <w:rPr>
            <w:noProof/>
            <w:webHidden/>
          </w:rPr>
          <w:fldChar w:fldCharType="separate"/>
        </w:r>
        <w:r w:rsidR="001B12EC">
          <w:rPr>
            <w:noProof/>
            <w:webHidden/>
          </w:rPr>
          <w:t>3</w:t>
        </w:r>
        <w:r w:rsidR="001B12EC">
          <w:rPr>
            <w:noProof/>
            <w:webHidden/>
          </w:rPr>
          <w:fldChar w:fldCharType="end"/>
        </w:r>
      </w:hyperlink>
    </w:p>
    <w:p w14:paraId="76309FBB" w14:textId="335C695D" w:rsidR="001B12EC" w:rsidRDefault="00A83E26">
      <w:pPr>
        <w:pStyle w:val="Spistreci1"/>
        <w:tabs>
          <w:tab w:val="left" w:pos="440"/>
          <w:tab w:val="right" w:leader="dot" w:pos="9486"/>
        </w:tabs>
        <w:rPr>
          <w:rFonts w:eastAsiaTheme="minorEastAsia"/>
          <w:noProof/>
          <w:lang w:eastAsia="pl-PL"/>
        </w:rPr>
      </w:pPr>
      <w:hyperlink w:anchor="_Toc75728712" w:history="1">
        <w:r w:rsidR="001B12EC" w:rsidRPr="00383701">
          <w:rPr>
            <w:rStyle w:val="Hipercze"/>
            <w:rFonts w:cstheme="minorHAnsi"/>
            <w:noProof/>
            <w:lang w:val="en-US"/>
          </w:rPr>
          <w:t>5.</w:t>
        </w:r>
        <w:r w:rsidR="001B12EC">
          <w:rPr>
            <w:rFonts w:eastAsiaTheme="minorEastAsia"/>
            <w:noProof/>
            <w:lang w:eastAsia="pl-PL"/>
          </w:rPr>
          <w:tab/>
        </w:r>
        <w:r w:rsidR="001B12EC" w:rsidRPr="00383701">
          <w:rPr>
            <w:rStyle w:val="Hipercze"/>
            <w:rFonts w:cstheme="minorHAnsi"/>
            <w:noProof/>
            <w:lang w:val="en-US"/>
          </w:rPr>
          <w:t>Procedura</w:t>
        </w:r>
        <w:r w:rsidR="001B12EC">
          <w:rPr>
            <w:noProof/>
            <w:webHidden/>
          </w:rPr>
          <w:tab/>
        </w:r>
        <w:r w:rsidR="001B12EC">
          <w:rPr>
            <w:noProof/>
            <w:webHidden/>
          </w:rPr>
          <w:fldChar w:fldCharType="begin"/>
        </w:r>
        <w:r w:rsidR="001B12EC">
          <w:rPr>
            <w:noProof/>
            <w:webHidden/>
          </w:rPr>
          <w:instrText xml:space="preserve"> PAGEREF _Toc75728712 \h </w:instrText>
        </w:r>
        <w:r w:rsidR="001B12EC">
          <w:rPr>
            <w:noProof/>
            <w:webHidden/>
          </w:rPr>
        </w:r>
        <w:r w:rsidR="001B12EC">
          <w:rPr>
            <w:noProof/>
            <w:webHidden/>
          </w:rPr>
          <w:fldChar w:fldCharType="separate"/>
        </w:r>
        <w:r w:rsidR="001B12EC">
          <w:rPr>
            <w:noProof/>
            <w:webHidden/>
          </w:rPr>
          <w:t>3</w:t>
        </w:r>
        <w:r w:rsidR="001B12EC">
          <w:rPr>
            <w:noProof/>
            <w:webHidden/>
          </w:rPr>
          <w:fldChar w:fldCharType="end"/>
        </w:r>
      </w:hyperlink>
    </w:p>
    <w:p w14:paraId="426CB86D" w14:textId="362EA7A9" w:rsidR="001B12EC" w:rsidRDefault="00A83E26">
      <w:pPr>
        <w:pStyle w:val="Spistreci1"/>
        <w:tabs>
          <w:tab w:val="left" w:pos="440"/>
          <w:tab w:val="right" w:leader="dot" w:pos="9486"/>
        </w:tabs>
        <w:rPr>
          <w:rFonts w:eastAsiaTheme="minorEastAsia"/>
          <w:noProof/>
          <w:lang w:eastAsia="pl-PL"/>
        </w:rPr>
      </w:pPr>
      <w:hyperlink w:anchor="_Toc75728713" w:history="1">
        <w:r w:rsidR="001B12EC" w:rsidRPr="00383701">
          <w:rPr>
            <w:rStyle w:val="Hipercze"/>
            <w:rFonts w:cstheme="minorHAnsi"/>
            <w:noProof/>
          </w:rPr>
          <w:t>6.</w:t>
        </w:r>
        <w:r w:rsidR="001B12EC">
          <w:rPr>
            <w:rFonts w:eastAsiaTheme="minorEastAsia"/>
            <w:noProof/>
            <w:lang w:eastAsia="pl-PL"/>
          </w:rPr>
          <w:tab/>
        </w:r>
        <w:r w:rsidR="001B12EC" w:rsidRPr="00383701">
          <w:rPr>
            <w:rStyle w:val="Hipercze"/>
            <w:rFonts w:cstheme="minorHAnsi"/>
            <w:noProof/>
          </w:rPr>
          <w:t>Referencje i załączniki</w:t>
        </w:r>
        <w:r w:rsidR="001B12EC">
          <w:rPr>
            <w:noProof/>
            <w:webHidden/>
          </w:rPr>
          <w:tab/>
        </w:r>
        <w:r w:rsidR="001B12EC">
          <w:rPr>
            <w:noProof/>
            <w:webHidden/>
          </w:rPr>
          <w:fldChar w:fldCharType="begin"/>
        </w:r>
        <w:r w:rsidR="001B12EC">
          <w:rPr>
            <w:noProof/>
            <w:webHidden/>
          </w:rPr>
          <w:instrText xml:space="preserve"> PAGEREF _Toc75728713 \h </w:instrText>
        </w:r>
        <w:r w:rsidR="001B12EC">
          <w:rPr>
            <w:noProof/>
            <w:webHidden/>
          </w:rPr>
        </w:r>
        <w:r w:rsidR="001B12EC">
          <w:rPr>
            <w:noProof/>
            <w:webHidden/>
          </w:rPr>
          <w:fldChar w:fldCharType="separate"/>
        </w:r>
        <w:r w:rsidR="001B12EC">
          <w:rPr>
            <w:noProof/>
            <w:webHidden/>
          </w:rPr>
          <w:t>6</w:t>
        </w:r>
        <w:r w:rsidR="001B12EC">
          <w:rPr>
            <w:noProof/>
            <w:webHidden/>
          </w:rPr>
          <w:fldChar w:fldCharType="end"/>
        </w:r>
      </w:hyperlink>
    </w:p>
    <w:p w14:paraId="6B602FA4" w14:textId="5FEC123A" w:rsidR="00D017E6" w:rsidRPr="00DF7B86" w:rsidRDefault="005349CF" w:rsidP="00D433BF">
      <w:pPr>
        <w:jc w:val="both"/>
        <w:rPr>
          <w:rFonts w:cstheme="minorHAnsi"/>
        </w:rPr>
      </w:pPr>
      <w:r w:rsidRPr="00DF7B86">
        <w:rPr>
          <w:rFonts w:cstheme="minorHAnsi"/>
        </w:rPr>
        <w:fldChar w:fldCharType="end"/>
      </w:r>
    </w:p>
    <w:p w14:paraId="64108D74" w14:textId="77777777" w:rsidR="00D017E6" w:rsidRPr="00DF7B86" w:rsidRDefault="00D017E6" w:rsidP="00D433BF">
      <w:pPr>
        <w:tabs>
          <w:tab w:val="left" w:pos="567"/>
        </w:tabs>
        <w:jc w:val="both"/>
        <w:rPr>
          <w:rFonts w:cstheme="minorHAnsi"/>
        </w:rPr>
      </w:pPr>
    </w:p>
    <w:p w14:paraId="6A0F841D" w14:textId="77777777" w:rsidR="00D017E6" w:rsidRPr="00DF7B86" w:rsidRDefault="00D017E6" w:rsidP="00D433BF">
      <w:pPr>
        <w:jc w:val="both"/>
        <w:rPr>
          <w:rFonts w:cstheme="minorHAnsi"/>
        </w:rPr>
      </w:pPr>
    </w:p>
    <w:p w14:paraId="704C38BB" w14:textId="77777777" w:rsidR="00D017E6" w:rsidRPr="00DF7B86" w:rsidRDefault="00D017E6" w:rsidP="00D433BF">
      <w:pPr>
        <w:jc w:val="both"/>
        <w:rPr>
          <w:rFonts w:cstheme="minorHAnsi"/>
        </w:rPr>
      </w:pPr>
    </w:p>
    <w:p w14:paraId="372942DD" w14:textId="77777777" w:rsidR="00D017E6" w:rsidRPr="00DF7B86" w:rsidRDefault="00D017E6" w:rsidP="00D433BF">
      <w:pPr>
        <w:jc w:val="both"/>
        <w:rPr>
          <w:rFonts w:cstheme="minorHAnsi"/>
        </w:rPr>
      </w:pPr>
    </w:p>
    <w:p w14:paraId="44F6E589" w14:textId="77777777" w:rsidR="00D017E6" w:rsidRPr="00DF7B86" w:rsidRDefault="00D017E6" w:rsidP="00D433BF">
      <w:pPr>
        <w:jc w:val="both"/>
        <w:rPr>
          <w:rFonts w:cstheme="minorHAnsi"/>
        </w:rPr>
      </w:pPr>
    </w:p>
    <w:p w14:paraId="4ED09D06" w14:textId="77777777" w:rsidR="006D3E42" w:rsidRPr="00DF7B86" w:rsidRDefault="006D3E42" w:rsidP="00D433BF">
      <w:pPr>
        <w:jc w:val="both"/>
        <w:rPr>
          <w:rFonts w:cstheme="minorHAnsi"/>
        </w:rPr>
      </w:pPr>
    </w:p>
    <w:p w14:paraId="3424CA5E" w14:textId="77777777" w:rsidR="006D3E42" w:rsidRPr="00DF7B86" w:rsidRDefault="006D3E42" w:rsidP="00D433BF">
      <w:pPr>
        <w:jc w:val="both"/>
        <w:rPr>
          <w:rFonts w:cstheme="minorHAnsi"/>
        </w:rPr>
      </w:pPr>
    </w:p>
    <w:p w14:paraId="0274542A" w14:textId="77777777" w:rsidR="006D3E42" w:rsidRPr="00DF7B86" w:rsidRDefault="006D3E42" w:rsidP="00D433BF">
      <w:pPr>
        <w:jc w:val="both"/>
        <w:rPr>
          <w:rFonts w:cstheme="minorHAnsi"/>
        </w:rPr>
      </w:pPr>
    </w:p>
    <w:p w14:paraId="43CD84D5" w14:textId="77777777" w:rsidR="006D3E42" w:rsidRPr="00DF7B86" w:rsidRDefault="006D3E42" w:rsidP="00D433BF">
      <w:pPr>
        <w:jc w:val="both"/>
        <w:rPr>
          <w:rFonts w:cstheme="minorHAnsi"/>
        </w:rPr>
      </w:pPr>
    </w:p>
    <w:p w14:paraId="3E6DB45A" w14:textId="77777777" w:rsidR="006D3E42" w:rsidRPr="00DF7B86" w:rsidRDefault="006D3E42" w:rsidP="00D433BF">
      <w:pPr>
        <w:jc w:val="both"/>
        <w:rPr>
          <w:rFonts w:cstheme="minorHAnsi"/>
        </w:rPr>
      </w:pPr>
    </w:p>
    <w:p w14:paraId="11ACAA6E" w14:textId="77777777" w:rsidR="006D3E42" w:rsidRPr="00DF7B86" w:rsidRDefault="006D3E42" w:rsidP="00D433BF">
      <w:pPr>
        <w:jc w:val="both"/>
        <w:rPr>
          <w:rFonts w:cstheme="minorHAnsi"/>
        </w:rPr>
      </w:pPr>
    </w:p>
    <w:p w14:paraId="2812E740" w14:textId="77777777" w:rsidR="006D3E42" w:rsidRPr="00DF7B86" w:rsidRDefault="006D3E42" w:rsidP="00D433BF">
      <w:pPr>
        <w:jc w:val="both"/>
        <w:rPr>
          <w:rFonts w:cstheme="minorHAnsi"/>
        </w:rPr>
      </w:pPr>
    </w:p>
    <w:p w14:paraId="783E38F2" w14:textId="77777777" w:rsidR="00347F96" w:rsidRPr="00DF7B86" w:rsidRDefault="00347F96" w:rsidP="00D433BF">
      <w:pPr>
        <w:jc w:val="both"/>
        <w:rPr>
          <w:rFonts w:cstheme="minorHAnsi"/>
        </w:rPr>
      </w:pPr>
    </w:p>
    <w:p w14:paraId="061B8CAF" w14:textId="77777777" w:rsidR="004A4C84" w:rsidRPr="00DF7B86" w:rsidRDefault="004A4C84" w:rsidP="00D433BF">
      <w:pPr>
        <w:jc w:val="both"/>
        <w:rPr>
          <w:rFonts w:cstheme="minorHAnsi"/>
        </w:rPr>
      </w:pPr>
    </w:p>
    <w:p w14:paraId="69F0D749" w14:textId="77777777" w:rsidR="004A4C84" w:rsidRPr="00DF7B86" w:rsidRDefault="004A4C84" w:rsidP="00D433BF">
      <w:pPr>
        <w:jc w:val="both"/>
        <w:rPr>
          <w:rFonts w:cstheme="minorHAnsi"/>
        </w:rPr>
      </w:pPr>
    </w:p>
    <w:p w14:paraId="577FF0D2" w14:textId="77777777" w:rsidR="00154BC7" w:rsidRPr="00DF7B86" w:rsidRDefault="00154BC7" w:rsidP="00D433BF">
      <w:pPr>
        <w:jc w:val="both"/>
        <w:rPr>
          <w:rFonts w:cstheme="minorHAnsi"/>
        </w:rPr>
      </w:pPr>
    </w:p>
    <w:p w14:paraId="6246984E" w14:textId="77777777" w:rsidR="004A4C84" w:rsidRPr="00DF7B86" w:rsidRDefault="004A4C84" w:rsidP="00D433BF">
      <w:pPr>
        <w:jc w:val="both"/>
        <w:rPr>
          <w:rFonts w:cstheme="minorHAnsi"/>
        </w:rPr>
      </w:pPr>
    </w:p>
    <w:p w14:paraId="494DD761" w14:textId="77777777" w:rsidR="00C74325" w:rsidRPr="00DF7B86" w:rsidRDefault="00C74325" w:rsidP="00D433BF">
      <w:pPr>
        <w:jc w:val="both"/>
        <w:rPr>
          <w:rFonts w:cstheme="minorHAnsi"/>
        </w:rPr>
      </w:pPr>
    </w:p>
    <w:p w14:paraId="74A74A43" w14:textId="77777777" w:rsidR="00FA2961" w:rsidRPr="00DF7B86" w:rsidRDefault="00D944DC" w:rsidP="00D433BF">
      <w:pPr>
        <w:pStyle w:val="Nagwek1"/>
        <w:numPr>
          <w:ilvl w:val="0"/>
          <w:numId w:val="4"/>
        </w:numPr>
        <w:spacing w:after="240"/>
        <w:ind w:left="851" w:hanging="425"/>
        <w:jc w:val="both"/>
        <w:rPr>
          <w:rFonts w:cstheme="minorHAnsi"/>
          <w:sz w:val="24"/>
          <w:szCs w:val="24"/>
          <w:lang w:val="en-US"/>
        </w:rPr>
      </w:pPr>
      <w:bookmarkStart w:id="0" w:name="_Toc509415758"/>
      <w:bookmarkStart w:id="1" w:name="_Toc509415972"/>
      <w:bookmarkStart w:id="2" w:name="_Toc75728708"/>
      <w:proofErr w:type="spellStart"/>
      <w:r w:rsidRPr="00DF7B86">
        <w:rPr>
          <w:rFonts w:cstheme="minorHAnsi"/>
          <w:sz w:val="24"/>
          <w:szCs w:val="24"/>
          <w:lang w:val="en-US"/>
        </w:rPr>
        <w:t>W</w:t>
      </w:r>
      <w:r w:rsidR="00FA2961" w:rsidRPr="00DF7B86">
        <w:rPr>
          <w:rFonts w:cstheme="minorHAnsi"/>
          <w:sz w:val="24"/>
          <w:szCs w:val="24"/>
          <w:lang w:val="en-US"/>
        </w:rPr>
        <w:t>ytyczne</w:t>
      </w:r>
      <w:bookmarkEnd w:id="0"/>
      <w:bookmarkEnd w:id="1"/>
      <w:bookmarkEnd w:id="2"/>
      <w:proofErr w:type="spellEnd"/>
    </w:p>
    <w:p w14:paraId="50D8D7DC" w14:textId="77777777" w:rsidR="00FA2961" w:rsidRPr="00DF7B86" w:rsidRDefault="00D017E6" w:rsidP="00D433BF">
      <w:pPr>
        <w:spacing w:after="120"/>
        <w:jc w:val="both"/>
        <w:rPr>
          <w:rFonts w:cstheme="minorHAnsi"/>
          <w:i/>
          <w:lang w:val="en-US"/>
        </w:rPr>
      </w:pPr>
      <w:r w:rsidRPr="00DF7B86">
        <w:rPr>
          <w:rFonts w:cstheme="minorHAnsi"/>
          <w:b/>
          <w:i/>
          <w:lang w:val="en-US"/>
        </w:rPr>
        <w:t>EU</w:t>
      </w:r>
      <w:r w:rsidR="00FA2961" w:rsidRPr="00DF7B86">
        <w:rPr>
          <w:rFonts w:cstheme="minorHAnsi"/>
          <w:i/>
          <w:lang w:val="en-US"/>
        </w:rPr>
        <w:t>:</w:t>
      </w:r>
    </w:p>
    <w:p w14:paraId="2A2F78C8" w14:textId="73906A5C" w:rsidR="00AE7CC5" w:rsidRPr="00DF7B86" w:rsidRDefault="00AE7CC5" w:rsidP="00D433BF">
      <w:pPr>
        <w:numPr>
          <w:ilvl w:val="0"/>
          <w:numId w:val="46"/>
        </w:numPr>
        <w:spacing w:after="0"/>
        <w:ind w:left="426" w:hanging="284"/>
        <w:contextualSpacing/>
        <w:jc w:val="both"/>
        <w:rPr>
          <w:rFonts w:cstheme="minorHAnsi"/>
        </w:rPr>
      </w:pPr>
      <w:r w:rsidRPr="00DF7B86">
        <w:rPr>
          <w:rFonts w:cstheme="minorHAnsi"/>
        </w:rPr>
        <w:t>Rozporządzenie Parlamentu Europejskiego i Rady (UE) 2017/745 z dnia 5 kwietnia 2017 r. w sprawie wyrobów medycznych, zmiany dyrektywy 2001/83/WE, rozporządzenia (WE) nr 178/2002 i rozporządzenia (WE) nr 1223/2009 oraz uchylenia dyrektyw Rady 90/385/EWG i 93/42/EWG</w:t>
      </w:r>
    </w:p>
    <w:p w14:paraId="3DC7643E" w14:textId="77777777" w:rsidR="00FA2961" w:rsidRPr="00DF7B86" w:rsidRDefault="00FA2961" w:rsidP="00D433BF">
      <w:pPr>
        <w:spacing w:after="120"/>
        <w:jc w:val="both"/>
        <w:rPr>
          <w:rFonts w:cstheme="minorHAnsi"/>
          <w:b/>
          <w:i/>
          <w:lang w:val="en-US"/>
        </w:rPr>
      </w:pPr>
      <w:proofErr w:type="spellStart"/>
      <w:r w:rsidRPr="00DF7B86">
        <w:rPr>
          <w:rFonts w:cstheme="minorHAnsi"/>
          <w:b/>
          <w:i/>
          <w:lang w:val="en-US"/>
        </w:rPr>
        <w:t>Polska</w:t>
      </w:r>
      <w:proofErr w:type="spellEnd"/>
      <w:r w:rsidRPr="00DF7B86">
        <w:rPr>
          <w:rFonts w:cstheme="minorHAnsi"/>
          <w:b/>
          <w:i/>
          <w:lang w:val="en-US"/>
        </w:rPr>
        <w:t>:</w:t>
      </w:r>
    </w:p>
    <w:p w14:paraId="255D778A" w14:textId="77777777" w:rsidR="00FA2961" w:rsidRPr="00DF7B86" w:rsidRDefault="00FA2961" w:rsidP="00D433BF">
      <w:pPr>
        <w:pStyle w:val="Akapitzlist"/>
        <w:numPr>
          <w:ilvl w:val="0"/>
          <w:numId w:val="2"/>
        </w:numPr>
        <w:spacing w:after="0"/>
        <w:ind w:left="567" w:hanging="283"/>
        <w:contextualSpacing w:val="0"/>
        <w:jc w:val="both"/>
        <w:rPr>
          <w:rFonts w:cstheme="minorHAnsi"/>
        </w:rPr>
      </w:pPr>
      <w:r w:rsidRPr="00DF7B86">
        <w:rPr>
          <w:rFonts w:cstheme="minorHAnsi"/>
        </w:rPr>
        <w:t>Ustawa z dnia 6 września 2001 r. – Prawo farmaceutyczne – “Prawo farmaceutyczne”</w:t>
      </w:r>
    </w:p>
    <w:p w14:paraId="0DBFBAE2" w14:textId="24F454EE" w:rsidR="00FA2961" w:rsidRDefault="00FA2961" w:rsidP="00D433BF">
      <w:pPr>
        <w:pStyle w:val="Akapitzlist"/>
        <w:numPr>
          <w:ilvl w:val="0"/>
          <w:numId w:val="2"/>
        </w:numPr>
        <w:spacing w:after="0"/>
        <w:ind w:left="567" w:hanging="283"/>
        <w:contextualSpacing w:val="0"/>
        <w:jc w:val="both"/>
        <w:rPr>
          <w:rFonts w:cstheme="minorHAnsi"/>
        </w:rPr>
      </w:pPr>
      <w:r w:rsidRPr="00DF7B86">
        <w:rPr>
          <w:rFonts w:cstheme="minorHAnsi"/>
        </w:rPr>
        <w:t>Ustawa z dnia 20 maja 2010 r. o wyrobach medycznych</w:t>
      </w:r>
    </w:p>
    <w:p w14:paraId="4C6B041B" w14:textId="3358D70C" w:rsidR="00A76EC5" w:rsidRDefault="00A76EC5" w:rsidP="00D433BF">
      <w:pPr>
        <w:pStyle w:val="Akapitzlist"/>
        <w:numPr>
          <w:ilvl w:val="0"/>
          <w:numId w:val="2"/>
        </w:numPr>
        <w:spacing w:after="0"/>
        <w:ind w:left="567" w:hanging="283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Rozporządzenie Ministra Zdrowia z 18 października 2002 roku w sprawie podstawowych warunków prowadzenia apteki. </w:t>
      </w:r>
    </w:p>
    <w:p w14:paraId="5BCF7992" w14:textId="57FD7AA7" w:rsidR="00AC1729" w:rsidRPr="00DF7B86" w:rsidRDefault="00AC1729" w:rsidP="001F1CE4">
      <w:pPr>
        <w:pStyle w:val="Akapitzlist"/>
        <w:spacing w:after="0"/>
        <w:ind w:left="567"/>
        <w:contextualSpacing w:val="0"/>
        <w:jc w:val="both"/>
        <w:rPr>
          <w:rFonts w:cstheme="minorHAnsi"/>
        </w:rPr>
      </w:pPr>
    </w:p>
    <w:p w14:paraId="6647BC90" w14:textId="77777777" w:rsidR="00FA2961" w:rsidRPr="00DF7B86" w:rsidRDefault="00FA2961" w:rsidP="00D433BF">
      <w:pPr>
        <w:pStyle w:val="Nagwek1"/>
        <w:numPr>
          <w:ilvl w:val="0"/>
          <w:numId w:val="4"/>
        </w:numPr>
        <w:spacing w:before="0" w:after="240"/>
        <w:ind w:left="851" w:hanging="425"/>
        <w:jc w:val="both"/>
        <w:rPr>
          <w:rFonts w:cstheme="minorHAnsi"/>
          <w:sz w:val="24"/>
          <w:szCs w:val="24"/>
          <w:lang w:val="en-US"/>
        </w:rPr>
      </w:pPr>
      <w:bookmarkStart w:id="3" w:name="_Toc509415759"/>
      <w:bookmarkStart w:id="4" w:name="_Toc509415973"/>
      <w:bookmarkStart w:id="5" w:name="_Toc75728709"/>
      <w:proofErr w:type="spellStart"/>
      <w:r w:rsidRPr="00DF7B86">
        <w:rPr>
          <w:rFonts w:cstheme="minorHAnsi"/>
          <w:sz w:val="24"/>
          <w:szCs w:val="24"/>
          <w:lang w:val="en-US"/>
        </w:rPr>
        <w:t>Cel</w:t>
      </w:r>
      <w:bookmarkEnd w:id="3"/>
      <w:bookmarkEnd w:id="4"/>
      <w:proofErr w:type="spellEnd"/>
      <w:r w:rsidR="00D944DC" w:rsidRPr="00DF7B8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944DC" w:rsidRPr="00DF7B86">
        <w:rPr>
          <w:rFonts w:cstheme="minorHAnsi"/>
          <w:sz w:val="24"/>
          <w:szCs w:val="24"/>
          <w:lang w:val="en-US"/>
        </w:rPr>
        <w:t>i</w:t>
      </w:r>
      <w:proofErr w:type="spellEnd"/>
      <w:r w:rsidR="00D944DC" w:rsidRPr="00DF7B8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944DC" w:rsidRPr="00DF7B86">
        <w:rPr>
          <w:rFonts w:cstheme="minorHAnsi"/>
          <w:sz w:val="24"/>
          <w:szCs w:val="24"/>
          <w:lang w:val="en-US"/>
        </w:rPr>
        <w:t>zakres</w:t>
      </w:r>
      <w:bookmarkEnd w:id="5"/>
      <w:proofErr w:type="spellEnd"/>
    </w:p>
    <w:p w14:paraId="1E2C17A2" w14:textId="0BC74E96" w:rsidR="00B7119C" w:rsidRPr="00DF7B86" w:rsidRDefault="00FA2961" w:rsidP="001F1CE4">
      <w:pPr>
        <w:spacing w:after="0"/>
        <w:jc w:val="both"/>
        <w:rPr>
          <w:rFonts w:cstheme="minorHAnsi"/>
          <w:bCs/>
        </w:rPr>
      </w:pPr>
      <w:r w:rsidRPr="00DF7B86">
        <w:rPr>
          <w:rFonts w:cstheme="minorHAnsi"/>
        </w:rPr>
        <w:t xml:space="preserve">Celem niniejszej </w:t>
      </w:r>
      <w:r w:rsidR="001F1CE4">
        <w:rPr>
          <w:rFonts w:cstheme="minorHAnsi"/>
        </w:rPr>
        <w:t>p</w:t>
      </w:r>
      <w:r w:rsidRPr="00DF7B86">
        <w:rPr>
          <w:rFonts w:cstheme="minorHAnsi"/>
        </w:rPr>
        <w:t xml:space="preserve">rocedury Operacyjnej jest zapewnienie, że proces przyjmowania </w:t>
      </w:r>
      <w:r w:rsidR="00C35CB0" w:rsidRPr="00DF7B86">
        <w:rPr>
          <w:rFonts w:cstheme="minorHAnsi"/>
        </w:rPr>
        <w:t>P</w:t>
      </w:r>
      <w:r w:rsidRPr="00DF7B86">
        <w:rPr>
          <w:rFonts w:cstheme="minorHAnsi"/>
        </w:rPr>
        <w:t>roduktów jest zgodny ze wszystkimi mającymi zastosowanie regulacjami i wytycznymi</w:t>
      </w:r>
      <w:r w:rsidR="001F1CE4">
        <w:rPr>
          <w:rFonts w:cstheme="minorHAnsi"/>
        </w:rPr>
        <w:t xml:space="preserve"> oraz</w:t>
      </w:r>
      <w:r w:rsidR="000A5622" w:rsidRPr="00DF7B86">
        <w:rPr>
          <w:rFonts w:cstheme="minorHAnsi"/>
        </w:rPr>
        <w:t xml:space="preserve"> zapewnienie, że</w:t>
      </w:r>
      <w:r w:rsidR="001F1CE4">
        <w:rPr>
          <w:rFonts w:cstheme="minorHAnsi"/>
        </w:rPr>
        <w:t xml:space="preserve"> produkty lecznicze i wyroby medyczne</w:t>
      </w:r>
      <w:r w:rsidR="000A5622" w:rsidRPr="00DF7B86">
        <w:rPr>
          <w:rFonts w:cstheme="minorHAnsi"/>
        </w:rPr>
        <w:t xml:space="preserve"> pochodzą z legalnego łańcucha dystrybucji, od zatwierdzonych dostawców, nie zostały sfałszowane i posiadają niezbędną dokumentację do prowadzeni</w:t>
      </w:r>
      <w:r w:rsidR="00E72076">
        <w:rPr>
          <w:rFonts w:cstheme="minorHAnsi"/>
        </w:rPr>
        <w:t>a</w:t>
      </w:r>
      <w:r w:rsidR="000A5622" w:rsidRPr="00DF7B86">
        <w:rPr>
          <w:rFonts w:cstheme="minorHAnsi"/>
        </w:rPr>
        <w:t xml:space="preserve"> nimi obrotu.</w:t>
      </w:r>
    </w:p>
    <w:p w14:paraId="71F92E52" w14:textId="53DF555C" w:rsidR="00432BD7" w:rsidRPr="00DF7B86" w:rsidRDefault="00D944DC" w:rsidP="00D433BF">
      <w:pPr>
        <w:jc w:val="both"/>
        <w:rPr>
          <w:rFonts w:cstheme="minorHAnsi"/>
        </w:rPr>
      </w:pPr>
      <w:r w:rsidRPr="00DF7B86">
        <w:rPr>
          <w:rFonts w:cstheme="minorHAnsi"/>
          <w:u w:val="single"/>
        </w:rPr>
        <w:t>Procedura obowiązuje</w:t>
      </w:r>
      <w:r w:rsidRPr="00DF7B86">
        <w:rPr>
          <w:rFonts w:cstheme="minorHAnsi"/>
        </w:rPr>
        <w:t xml:space="preserve">: </w:t>
      </w:r>
      <w:bookmarkStart w:id="6" w:name="_Toc509415761"/>
      <w:bookmarkStart w:id="7" w:name="_Toc509415975"/>
      <w:r w:rsidR="00344F39">
        <w:rPr>
          <w:rFonts w:cstheme="minorHAnsi"/>
        </w:rPr>
        <w:t>Kierownik Apteki, Fachowy personel apteki</w:t>
      </w:r>
    </w:p>
    <w:p w14:paraId="5AB90F23" w14:textId="7F72F114" w:rsidR="00FA2961" w:rsidRPr="00DF7B86" w:rsidRDefault="00FA2961" w:rsidP="00D433BF">
      <w:pPr>
        <w:pStyle w:val="Nagwek1"/>
        <w:numPr>
          <w:ilvl w:val="0"/>
          <w:numId w:val="4"/>
        </w:numPr>
        <w:spacing w:before="0" w:after="240"/>
        <w:ind w:left="851" w:hanging="425"/>
        <w:jc w:val="both"/>
        <w:rPr>
          <w:rFonts w:cstheme="minorHAnsi"/>
          <w:sz w:val="24"/>
          <w:szCs w:val="24"/>
        </w:rPr>
      </w:pPr>
      <w:bookmarkStart w:id="8" w:name="_Toc75728710"/>
      <w:r w:rsidRPr="00DF7B86">
        <w:rPr>
          <w:rFonts w:cstheme="minorHAnsi"/>
          <w:sz w:val="24"/>
          <w:szCs w:val="24"/>
        </w:rPr>
        <w:t>Definicje</w:t>
      </w:r>
      <w:bookmarkEnd w:id="6"/>
      <w:bookmarkEnd w:id="7"/>
      <w:bookmarkEnd w:id="8"/>
    </w:p>
    <w:p w14:paraId="1106A4D6" w14:textId="12BB74D6" w:rsidR="00C007CD" w:rsidRPr="00DF7B86" w:rsidRDefault="00C007CD" w:rsidP="00D433BF">
      <w:pPr>
        <w:pStyle w:val="Akapitzlist"/>
        <w:numPr>
          <w:ilvl w:val="0"/>
          <w:numId w:val="26"/>
        </w:numPr>
        <w:spacing w:after="0"/>
        <w:ind w:left="567" w:hanging="283"/>
        <w:jc w:val="both"/>
        <w:rPr>
          <w:rFonts w:cstheme="minorHAnsi"/>
        </w:rPr>
      </w:pPr>
      <w:r w:rsidRPr="00DF7B86">
        <w:rPr>
          <w:rFonts w:cstheme="minorHAnsi"/>
          <w:b/>
        </w:rPr>
        <w:t>Jakość produktu:</w:t>
      </w:r>
      <w:r w:rsidRPr="00DF7B86">
        <w:rPr>
          <w:rFonts w:cstheme="minorHAnsi"/>
        </w:rPr>
        <w:t xml:space="preserve"> zgodność </w:t>
      </w:r>
      <w:r w:rsidR="00A76EC5" w:rsidRPr="00DF7B86">
        <w:rPr>
          <w:rFonts w:cstheme="minorHAnsi"/>
        </w:rPr>
        <w:t>produktu z</w:t>
      </w:r>
      <w:r w:rsidRPr="00DF7B86">
        <w:rPr>
          <w:rFonts w:cstheme="minorHAnsi"/>
        </w:rPr>
        <w:t xml:space="preserve"> wymaganiami zasadniczymi</w:t>
      </w:r>
    </w:p>
    <w:p w14:paraId="55239E13" w14:textId="12720916" w:rsidR="00FA2961" w:rsidRPr="00DF7B86" w:rsidRDefault="00FA2961" w:rsidP="00D433BF">
      <w:pPr>
        <w:pStyle w:val="Akapitzlist"/>
        <w:numPr>
          <w:ilvl w:val="0"/>
          <w:numId w:val="26"/>
        </w:numPr>
        <w:spacing w:after="0"/>
        <w:ind w:left="567" w:hanging="283"/>
        <w:jc w:val="both"/>
        <w:rPr>
          <w:rFonts w:cstheme="minorHAnsi"/>
        </w:rPr>
      </w:pPr>
      <w:r w:rsidRPr="00DF7B86">
        <w:rPr>
          <w:rFonts w:cstheme="minorHAnsi"/>
          <w:b/>
        </w:rPr>
        <w:t xml:space="preserve">Produkty: </w:t>
      </w:r>
      <w:r w:rsidR="00C35CB0" w:rsidRPr="00DF7B86">
        <w:rPr>
          <w:rFonts w:cstheme="minorHAnsi"/>
        </w:rPr>
        <w:t>produkty lecznicze,</w:t>
      </w:r>
      <w:r w:rsidRPr="00DF7B86">
        <w:rPr>
          <w:rFonts w:cstheme="minorHAnsi"/>
        </w:rPr>
        <w:t xml:space="preserve"> wyroby medyczne </w:t>
      </w:r>
      <w:r w:rsidR="00C35CB0" w:rsidRPr="00DF7B86">
        <w:rPr>
          <w:rFonts w:cstheme="minorHAnsi"/>
        </w:rPr>
        <w:t>oraz pozostały asortyment dystrybuowany przez</w:t>
      </w:r>
      <w:r w:rsidRPr="00DF7B86">
        <w:rPr>
          <w:rFonts w:cstheme="minorHAnsi"/>
        </w:rPr>
        <w:t xml:space="preserve"> </w:t>
      </w:r>
      <w:r w:rsidR="00344F39">
        <w:rPr>
          <w:rFonts w:cstheme="minorHAnsi"/>
        </w:rPr>
        <w:t>aptekę</w:t>
      </w:r>
    </w:p>
    <w:p w14:paraId="7D4E1938" w14:textId="77777777" w:rsidR="00A57E85" w:rsidRPr="00DF7B86" w:rsidRDefault="00A57E85" w:rsidP="00D433BF">
      <w:pPr>
        <w:pStyle w:val="Akapitzlist"/>
        <w:spacing w:after="0"/>
        <w:ind w:left="567"/>
        <w:jc w:val="both"/>
        <w:rPr>
          <w:rFonts w:cstheme="minorHAnsi"/>
        </w:rPr>
      </w:pPr>
    </w:p>
    <w:p w14:paraId="4E62CA55" w14:textId="77777777" w:rsidR="00FA2961" w:rsidRPr="00DF7B86" w:rsidRDefault="00FA2961" w:rsidP="00D433BF">
      <w:pPr>
        <w:pStyle w:val="Nagwek1"/>
        <w:numPr>
          <w:ilvl w:val="0"/>
          <w:numId w:val="4"/>
        </w:numPr>
        <w:spacing w:before="0" w:after="120"/>
        <w:ind w:left="851" w:hanging="425"/>
        <w:jc w:val="both"/>
        <w:rPr>
          <w:rFonts w:cstheme="minorHAnsi"/>
          <w:sz w:val="24"/>
          <w:szCs w:val="24"/>
          <w:lang w:val="en-US"/>
        </w:rPr>
      </w:pPr>
      <w:bookmarkStart w:id="9" w:name="_Toc75728711"/>
      <w:bookmarkStart w:id="10" w:name="_Toc509415762"/>
      <w:bookmarkStart w:id="11" w:name="_Toc509415976"/>
      <w:proofErr w:type="spellStart"/>
      <w:r w:rsidRPr="00DF7B86">
        <w:rPr>
          <w:rFonts w:cstheme="minorHAnsi"/>
          <w:sz w:val="24"/>
          <w:szCs w:val="24"/>
          <w:lang w:val="en-US"/>
        </w:rPr>
        <w:lastRenderedPageBreak/>
        <w:t>Odpowiedzialność</w:t>
      </w:r>
      <w:bookmarkEnd w:id="9"/>
      <w:proofErr w:type="spellEnd"/>
      <w:r w:rsidRPr="00DF7B86">
        <w:rPr>
          <w:rFonts w:cstheme="minorHAnsi"/>
          <w:sz w:val="24"/>
          <w:szCs w:val="24"/>
          <w:lang w:val="en-US"/>
        </w:rPr>
        <w:t xml:space="preserve"> </w:t>
      </w:r>
      <w:bookmarkEnd w:id="10"/>
      <w:bookmarkEnd w:id="11"/>
    </w:p>
    <w:p w14:paraId="3EF8F3FF" w14:textId="77777777" w:rsidR="00C27802" w:rsidRPr="00DF7B86" w:rsidRDefault="00C27802" w:rsidP="00D433BF">
      <w:pPr>
        <w:pStyle w:val="Akapitzlist"/>
        <w:numPr>
          <w:ilvl w:val="0"/>
          <w:numId w:val="47"/>
        </w:numPr>
        <w:spacing w:after="120"/>
        <w:jc w:val="both"/>
        <w:rPr>
          <w:rFonts w:cstheme="minorHAnsi"/>
          <w:b/>
          <w:vanish/>
          <w:lang w:val="en-US"/>
        </w:rPr>
      </w:pPr>
    </w:p>
    <w:p w14:paraId="6FB564A9" w14:textId="77777777" w:rsidR="00C27802" w:rsidRPr="00DF7B86" w:rsidRDefault="00C27802" w:rsidP="00D433BF">
      <w:pPr>
        <w:pStyle w:val="Akapitzlist"/>
        <w:numPr>
          <w:ilvl w:val="0"/>
          <w:numId w:val="47"/>
        </w:numPr>
        <w:spacing w:after="120"/>
        <w:jc w:val="both"/>
        <w:rPr>
          <w:rFonts w:cstheme="minorHAnsi"/>
          <w:b/>
          <w:vanish/>
          <w:lang w:val="en-US"/>
        </w:rPr>
      </w:pPr>
    </w:p>
    <w:p w14:paraId="1CE39E3C" w14:textId="77777777" w:rsidR="00C27802" w:rsidRPr="00DF7B86" w:rsidRDefault="00C27802" w:rsidP="00D433BF">
      <w:pPr>
        <w:pStyle w:val="Akapitzlist"/>
        <w:numPr>
          <w:ilvl w:val="0"/>
          <w:numId w:val="47"/>
        </w:numPr>
        <w:spacing w:after="120"/>
        <w:jc w:val="both"/>
        <w:rPr>
          <w:rFonts w:cstheme="minorHAnsi"/>
          <w:b/>
          <w:vanish/>
          <w:lang w:val="en-US"/>
        </w:rPr>
      </w:pPr>
    </w:p>
    <w:p w14:paraId="633A1A91" w14:textId="77777777" w:rsidR="00C27802" w:rsidRPr="00DF7B86" w:rsidRDefault="00C27802" w:rsidP="00D433BF">
      <w:pPr>
        <w:pStyle w:val="Akapitzlist"/>
        <w:numPr>
          <w:ilvl w:val="0"/>
          <w:numId w:val="47"/>
        </w:numPr>
        <w:spacing w:after="120"/>
        <w:jc w:val="both"/>
        <w:rPr>
          <w:rFonts w:cstheme="minorHAnsi"/>
          <w:b/>
          <w:vanish/>
          <w:lang w:val="en-US"/>
        </w:rPr>
      </w:pPr>
    </w:p>
    <w:p w14:paraId="148F66FA" w14:textId="77777777" w:rsidR="00D707FD" w:rsidRPr="00DF7B86" w:rsidRDefault="00D707FD" w:rsidP="00D433BF">
      <w:pPr>
        <w:pStyle w:val="Nagwek1"/>
        <w:numPr>
          <w:ilvl w:val="0"/>
          <w:numId w:val="32"/>
        </w:numPr>
        <w:spacing w:before="0"/>
        <w:jc w:val="both"/>
        <w:rPr>
          <w:rFonts w:cstheme="minorHAnsi"/>
          <w:sz w:val="24"/>
          <w:szCs w:val="24"/>
          <w:lang w:val="en-US"/>
        </w:rPr>
      </w:pPr>
      <w:bookmarkStart w:id="12" w:name="_Toc75728712"/>
      <w:bookmarkStart w:id="13" w:name="_Toc509415764"/>
      <w:bookmarkStart w:id="14" w:name="_Toc509415978"/>
      <w:proofErr w:type="spellStart"/>
      <w:r w:rsidRPr="00DF7B86">
        <w:rPr>
          <w:rFonts w:cstheme="minorHAnsi"/>
          <w:sz w:val="24"/>
          <w:szCs w:val="24"/>
          <w:lang w:val="en-US"/>
        </w:rPr>
        <w:t>Procedura</w:t>
      </w:r>
      <w:bookmarkEnd w:id="12"/>
      <w:proofErr w:type="spellEnd"/>
      <w:r w:rsidRPr="00DF7B86">
        <w:rPr>
          <w:rFonts w:cstheme="minorHAnsi"/>
          <w:sz w:val="24"/>
          <w:szCs w:val="24"/>
          <w:lang w:val="en-US"/>
        </w:rPr>
        <w:t xml:space="preserve"> </w:t>
      </w:r>
    </w:p>
    <w:p w14:paraId="5C6E2F9A" w14:textId="58AACEB9" w:rsidR="00ED5378" w:rsidRPr="00DF7B86" w:rsidRDefault="00ED5378" w:rsidP="00D433BF">
      <w:pPr>
        <w:spacing w:after="0"/>
        <w:jc w:val="both"/>
        <w:rPr>
          <w:rFonts w:cstheme="minorHAnsi"/>
          <w:b/>
        </w:rPr>
      </w:pPr>
      <w:bookmarkStart w:id="15" w:name="_Toc509415765"/>
      <w:bookmarkStart w:id="16" w:name="_Toc509415979"/>
      <w:bookmarkEnd w:id="13"/>
      <w:bookmarkEnd w:id="14"/>
      <w:r w:rsidRPr="00DF7B86">
        <w:rPr>
          <w:rFonts w:cstheme="minorHAnsi"/>
          <w:b/>
        </w:rPr>
        <w:t>5.</w:t>
      </w:r>
      <w:r w:rsidR="00EC3651">
        <w:rPr>
          <w:rFonts w:cstheme="minorHAnsi"/>
          <w:b/>
        </w:rPr>
        <w:t>0.</w:t>
      </w:r>
      <w:r w:rsidRPr="00DF7B86">
        <w:rPr>
          <w:rFonts w:cstheme="minorHAnsi"/>
          <w:b/>
        </w:rPr>
        <w:t xml:space="preserve"> </w:t>
      </w:r>
      <w:r w:rsidR="008F18E9" w:rsidRPr="00DF7B86">
        <w:rPr>
          <w:rFonts w:cstheme="minorHAnsi"/>
          <w:b/>
        </w:rPr>
        <w:t>Planowanie dostaw</w:t>
      </w:r>
    </w:p>
    <w:p w14:paraId="0A251C49" w14:textId="77777777" w:rsidR="00ED5378" w:rsidRPr="00DF7B86" w:rsidRDefault="00ED5378" w:rsidP="00D433BF">
      <w:pPr>
        <w:pStyle w:val="Akapitzlist"/>
        <w:numPr>
          <w:ilvl w:val="0"/>
          <w:numId w:val="35"/>
        </w:numPr>
        <w:spacing w:after="0"/>
        <w:jc w:val="both"/>
        <w:rPr>
          <w:rFonts w:cstheme="minorHAnsi"/>
          <w:b/>
          <w:vanish/>
        </w:rPr>
      </w:pPr>
    </w:p>
    <w:p w14:paraId="4CBAE13A" w14:textId="77777777" w:rsidR="00ED5378" w:rsidRPr="00DF7B86" w:rsidRDefault="00ED5378" w:rsidP="00D433BF">
      <w:pPr>
        <w:pStyle w:val="Akapitzlist"/>
        <w:numPr>
          <w:ilvl w:val="0"/>
          <w:numId w:val="35"/>
        </w:numPr>
        <w:spacing w:after="0"/>
        <w:jc w:val="both"/>
        <w:rPr>
          <w:rFonts w:cstheme="minorHAnsi"/>
          <w:b/>
          <w:vanish/>
        </w:rPr>
      </w:pPr>
    </w:p>
    <w:p w14:paraId="385F5D90" w14:textId="77777777" w:rsidR="00ED5378" w:rsidRPr="00DF7B86" w:rsidRDefault="00ED5378" w:rsidP="00D433BF">
      <w:pPr>
        <w:pStyle w:val="Akapitzlist"/>
        <w:numPr>
          <w:ilvl w:val="0"/>
          <w:numId w:val="35"/>
        </w:numPr>
        <w:spacing w:after="0"/>
        <w:jc w:val="both"/>
        <w:rPr>
          <w:rFonts w:cstheme="minorHAnsi"/>
          <w:b/>
          <w:vanish/>
        </w:rPr>
      </w:pPr>
    </w:p>
    <w:p w14:paraId="3D9541F1" w14:textId="77777777" w:rsidR="00ED5378" w:rsidRPr="00DF7B86" w:rsidRDefault="00ED5378" w:rsidP="00D433BF">
      <w:pPr>
        <w:pStyle w:val="Akapitzlist"/>
        <w:numPr>
          <w:ilvl w:val="0"/>
          <w:numId w:val="35"/>
        </w:numPr>
        <w:spacing w:after="0"/>
        <w:jc w:val="both"/>
        <w:rPr>
          <w:rFonts w:cstheme="minorHAnsi"/>
          <w:b/>
          <w:vanish/>
        </w:rPr>
      </w:pPr>
    </w:p>
    <w:p w14:paraId="220F9238" w14:textId="77777777" w:rsidR="00ED5378" w:rsidRPr="00DF7B86" w:rsidRDefault="00ED5378" w:rsidP="00D433BF">
      <w:pPr>
        <w:pStyle w:val="Akapitzlist"/>
        <w:numPr>
          <w:ilvl w:val="0"/>
          <w:numId w:val="35"/>
        </w:numPr>
        <w:spacing w:after="0"/>
        <w:jc w:val="both"/>
        <w:rPr>
          <w:rFonts w:cstheme="minorHAnsi"/>
          <w:b/>
          <w:vanish/>
        </w:rPr>
      </w:pPr>
    </w:p>
    <w:p w14:paraId="4A6935C0" w14:textId="77777777" w:rsidR="00ED5378" w:rsidRPr="00DF7B86" w:rsidRDefault="00ED5378" w:rsidP="00D433BF">
      <w:pPr>
        <w:pStyle w:val="Akapitzlist"/>
        <w:numPr>
          <w:ilvl w:val="1"/>
          <w:numId w:val="35"/>
        </w:numPr>
        <w:spacing w:after="0"/>
        <w:jc w:val="both"/>
        <w:rPr>
          <w:rFonts w:cstheme="minorHAnsi"/>
          <w:b/>
          <w:vanish/>
        </w:rPr>
      </w:pPr>
    </w:p>
    <w:p w14:paraId="7888F44F" w14:textId="164F91BC" w:rsidR="00EC3651" w:rsidRDefault="00EC3651" w:rsidP="00EC3651">
      <w:pPr>
        <w:spacing w:after="0"/>
        <w:ind w:left="720" w:hanging="294"/>
        <w:rPr>
          <w:rFonts w:cstheme="minorHAnsi"/>
        </w:rPr>
      </w:pPr>
      <w:r w:rsidRPr="00F654F0">
        <w:rPr>
          <w:rFonts w:cstheme="minorHAnsi"/>
          <w:b/>
          <w:bCs/>
        </w:rPr>
        <w:t>5.0.1.</w:t>
      </w:r>
      <w:r w:rsidR="00F654F0">
        <w:rPr>
          <w:rFonts w:cstheme="minorHAnsi"/>
        </w:rPr>
        <w:t xml:space="preserve"> </w:t>
      </w:r>
      <w:r w:rsidR="001F1CE4" w:rsidRPr="00EC3651">
        <w:rPr>
          <w:rFonts w:cstheme="minorHAnsi"/>
        </w:rPr>
        <w:t>Fachowy personel apteki</w:t>
      </w:r>
      <w:r w:rsidR="00B634E5" w:rsidRPr="00EC3651">
        <w:rPr>
          <w:rFonts w:cstheme="minorHAnsi"/>
        </w:rPr>
        <w:t xml:space="preserve">, na podstawie aktualnego stanu magazynu oraz zgłoszonych potrzeb </w:t>
      </w:r>
      <w:r>
        <w:rPr>
          <w:rFonts w:cstheme="minorHAnsi"/>
        </w:rPr>
        <w:t xml:space="preserve">  </w:t>
      </w:r>
    </w:p>
    <w:p w14:paraId="066EFB7A" w14:textId="233971BF" w:rsidR="001F1CE4" w:rsidRPr="00EC3651" w:rsidRDefault="00EC3651" w:rsidP="00EC3651">
      <w:pPr>
        <w:spacing w:after="0"/>
        <w:ind w:left="720" w:hanging="294"/>
        <w:rPr>
          <w:rFonts w:cstheme="minorHAnsi"/>
        </w:rPr>
      </w:pPr>
      <w:r>
        <w:rPr>
          <w:rFonts w:cstheme="minorHAnsi"/>
        </w:rPr>
        <w:t xml:space="preserve">          </w:t>
      </w:r>
      <w:r w:rsidR="00F654F0">
        <w:rPr>
          <w:rFonts w:cstheme="minorHAnsi"/>
        </w:rPr>
        <w:t xml:space="preserve">  </w:t>
      </w:r>
      <w:r w:rsidR="00B634E5" w:rsidRPr="00EC3651">
        <w:rPr>
          <w:rFonts w:cstheme="minorHAnsi"/>
        </w:rPr>
        <w:t>pacjentów, generuje zamówienie.</w:t>
      </w:r>
    </w:p>
    <w:p w14:paraId="57DE48A1" w14:textId="77777777" w:rsidR="00F654F0" w:rsidRDefault="00F654F0" w:rsidP="00F654F0">
      <w:pPr>
        <w:spacing w:after="0"/>
        <w:ind w:left="720" w:hanging="294"/>
        <w:jc w:val="both"/>
      </w:pPr>
      <w:r w:rsidRPr="00F654F0">
        <w:rPr>
          <w:rFonts w:cstheme="minorHAnsi"/>
          <w:b/>
          <w:bCs/>
        </w:rPr>
        <w:t>5.0.2.</w:t>
      </w:r>
      <w:r>
        <w:rPr>
          <w:rFonts w:cstheme="minorHAnsi"/>
        </w:rPr>
        <w:t xml:space="preserve"> </w:t>
      </w:r>
      <w:r w:rsidR="00B634E5" w:rsidRPr="00F654F0">
        <w:rPr>
          <w:rFonts w:cstheme="minorHAnsi"/>
        </w:rPr>
        <w:t xml:space="preserve">Zamówienie na zapotrzebowanie produktów leczniczych, wyrobów medycznych, </w:t>
      </w:r>
      <w:r w:rsidR="00B634E5">
        <w:t xml:space="preserve">środków </w:t>
      </w:r>
      <w:r>
        <w:t xml:space="preserve">              </w:t>
      </w:r>
    </w:p>
    <w:p w14:paraId="3783D06A" w14:textId="77777777" w:rsidR="00F654F0" w:rsidRDefault="00F654F0" w:rsidP="00F654F0">
      <w:pPr>
        <w:spacing w:after="0"/>
        <w:ind w:left="720" w:hanging="294"/>
        <w:jc w:val="both"/>
      </w:pPr>
      <w:r>
        <w:rPr>
          <w:rFonts w:cstheme="minorHAnsi"/>
          <w:b/>
          <w:bCs/>
        </w:rPr>
        <w:t xml:space="preserve">          </w:t>
      </w:r>
      <w:r w:rsidR="00B634E5">
        <w:t xml:space="preserve">spożywczych specjalnego przeznaczenia </w:t>
      </w:r>
      <w:r w:rsidR="00344F39">
        <w:t xml:space="preserve">żywieniowego </w:t>
      </w:r>
      <w:r w:rsidR="00344F39" w:rsidRPr="00F654F0">
        <w:rPr>
          <w:rFonts w:cstheme="minorHAnsi"/>
        </w:rPr>
        <w:t>przesyłane</w:t>
      </w:r>
      <w:r w:rsidR="00B634E5" w:rsidRPr="00F654F0">
        <w:rPr>
          <w:rFonts w:cstheme="minorHAnsi"/>
        </w:rPr>
        <w:t xml:space="preserve"> jest </w:t>
      </w:r>
      <w:r w:rsidR="00B634E5">
        <w:t xml:space="preserve">w formie pisemnej albo w </w:t>
      </w:r>
    </w:p>
    <w:p w14:paraId="39B1C689" w14:textId="77777777" w:rsidR="00F654F0" w:rsidRDefault="00F654F0" w:rsidP="00F654F0">
      <w:pPr>
        <w:spacing w:after="0"/>
        <w:ind w:left="720" w:hanging="294"/>
        <w:jc w:val="both"/>
      </w:pPr>
      <w:r>
        <w:t xml:space="preserve">           </w:t>
      </w:r>
      <w:r w:rsidR="00B634E5">
        <w:t xml:space="preserve">formie dokumentu elektronicznego doręczanego środkami komunikacji elektronicznej do </w:t>
      </w:r>
    </w:p>
    <w:p w14:paraId="17E72F79" w14:textId="6B7B8F12" w:rsidR="00B634E5" w:rsidRPr="00F654F0" w:rsidRDefault="00F654F0" w:rsidP="00F654F0">
      <w:pPr>
        <w:spacing w:after="0"/>
        <w:ind w:left="720" w:hanging="294"/>
        <w:jc w:val="both"/>
        <w:rPr>
          <w:rFonts w:cstheme="minorHAnsi"/>
        </w:rPr>
      </w:pPr>
      <w:r>
        <w:t xml:space="preserve">          </w:t>
      </w:r>
      <w:r w:rsidR="00B634E5">
        <w:t>uprawnionego dostawcy.</w:t>
      </w:r>
    </w:p>
    <w:p w14:paraId="26A9B94C" w14:textId="3F51FAEF" w:rsidR="00B634E5" w:rsidRPr="00F92F45" w:rsidRDefault="00F654F0" w:rsidP="000708A6">
      <w:pPr>
        <w:spacing w:after="0"/>
        <w:ind w:left="720" w:hanging="294"/>
        <w:jc w:val="both"/>
      </w:pPr>
      <w:r w:rsidRPr="00F654F0">
        <w:rPr>
          <w:rFonts w:cstheme="minorHAnsi"/>
          <w:b/>
          <w:bCs/>
        </w:rPr>
        <w:t>5.0.3.</w:t>
      </w:r>
      <w:r>
        <w:rPr>
          <w:rFonts w:cstheme="minorHAnsi"/>
        </w:rPr>
        <w:t xml:space="preserve"> </w:t>
      </w:r>
      <w:r w:rsidR="00F92F45">
        <w:rPr>
          <w:rFonts w:cstheme="minorHAnsi"/>
        </w:rPr>
        <w:t>m</w:t>
      </w:r>
    </w:p>
    <w:p w14:paraId="5D752D54" w14:textId="77777777" w:rsidR="00F654F0" w:rsidRDefault="00F654F0" w:rsidP="00F654F0">
      <w:pPr>
        <w:spacing w:after="0"/>
        <w:ind w:left="720" w:hanging="294"/>
        <w:jc w:val="both"/>
        <w:rPr>
          <w:rFonts w:cstheme="minorHAnsi"/>
        </w:rPr>
      </w:pPr>
      <w:r w:rsidRPr="00F654F0">
        <w:rPr>
          <w:rFonts w:cstheme="minorHAnsi"/>
          <w:b/>
          <w:bCs/>
        </w:rPr>
        <w:t>5.0.4</w:t>
      </w:r>
      <w:r>
        <w:rPr>
          <w:rFonts w:cstheme="minorHAnsi"/>
        </w:rPr>
        <w:t xml:space="preserve">. </w:t>
      </w:r>
      <w:r w:rsidR="00B634E5" w:rsidRPr="00F654F0">
        <w:rPr>
          <w:rFonts w:cstheme="minorHAnsi"/>
        </w:rPr>
        <w:t xml:space="preserve">W przypadku braku możliwości zrealizowania zamówienia hurtownia farmaceutyczna informuje </w:t>
      </w:r>
    </w:p>
    <w:p w14:paraId="1527B5B9" w14:textId="77777777" w:rsidR="004C3987" w:rsidRDefault="00F654F0" w:rsidP="00F654F0">
      <w:pPr>
        <w:spacing w:after="0"/>
        <w:ind w:left="720" w:hanging="294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          </w:t>
      </w:r>
      <w:r w:rsidR="00B634E5" w:rsidRPr="00F654F0">
        <w:rPr>
          <w:rFonts w:cstheme="minorHAnsi"/>
        </w:rPr>
        <w:t xml:space="preserve">aptekę o braku możliwości zrealizowania </w:t>
      </w:r>
      <w:r w:rsidR="00A738E8" w:rsidRPr="00F654F0">
        <w:rPr>
          <w:rFonts w:cstheme="minorHAnsi"/>
        </w:rPr>
        <w:t>zamówienia</w:t>
      </w:r>
      <w:r w:rsidR="00B634E5" w:rsidRPr="00F654F0">
        <w:rPr>
          <w:rFonts w:cstheme="minorHAnsi"/>
        </w:rPr>
        <w:t xml:space="preserve">. W takim wypadku należy </w:t>
      </w:r>
      <w:r w:rsidR="00A738E8" w:rsidRPr="00F654F0">
        <w:rPr>
          <w:rFonts w:cstheme="minorHAnsi"/>
        </w:rPr>
        <w:t>spróbować</w:t>
      </w:r>
      <w:r w:rsidR="00B634E5" w:rsidRPr="00F654F0">
        <w:rPr>
          <w:rFonts w:cstheme="minorHAnsi"/>
        </w:rPr>
        <w:t xml:space="preserve"> </w:t>
      </w:r>
      <w:r w:rsidR="004C3987">
        <w:rPr>
          <w:rFonts w:cstheme="minorHAnsi"/>
        </w:rPr>
        <w:t xml:space="preserve">   </w:t>
      </w:r>
    </w:p>
    <w:p w14:paraId="293C7378" w14:textId="5B8E59F8" w:rsidR="00F92F45" w:rsidRPr="00F92F45" w:rsidRDefault="004C3987" w:rsidP="00F92F45">
      <w:pPr>
        <w:spacing w:after="0"/>
        <w:ind w:left="720" w:hanging="294"/>
        <w:jc w:val="both"/>
        <w:rPr>
          <w:rFonts w:cstheme="minorHAnsi"/>
          <w:color w:val="FF0000"/>
        </w:rPr>
      </w:pPr>
      <w:r>
        <w:rPr>
          <w:rFonts w:cstheme="minorHAnsi"/>
        </w:rPr>
        <w:t xml:space="preserve">          </w:t>
      </w:r>
      <w:r w:rsidR="00B634E5" w:rsidRPr="00F654F0">
        <w:rPr>
          <w:rFonts w:cstheme="minorHAnsi"/>
        </w:rPr>
        <w:t xml:space="preserve">zrealizować </w:t>
      </w:r>
      <w:r w:rsidR="00A738E8" w:rsidRPr="00F654F0">
        <w:rPr>
          <w:rFonts w:cstheme="minorHAnsi"/>
        </w:rPr>
        <w:t>zamówienie</w:t>
      </w:r>
      <w:r w:rsidR="00B634E5" w:rsidRPr="00F654F0">
        <w:rPr>
          <w:rFonts w:cstheme="minorHAnsi"/>
        </w:rPr>
        <w:t xml:space="preserve"> </w:t>
      </w:r>
      <w:r w:rsidR="00A738E8" w:rsidRPr="00F654F0">
        <w:rPr>
          <w:rFonts w:cstheme="minorHAnsi"/>
        </w:rPr>
        <w:t>w innej hurtowni</w:t>
      </w:r>
      <w:r w:rsidR="00F92F45">
        <w:rPr>
          <w:rFonts w:cstheme="minorHAnsi"/>
          <w:color w:val="FF0000"/>
        </w:rPr>
        <w:t>.</w:t>
      </w:r>
    </w:p>
    <w:p w14:paraId="4CD91AB0" w14:textId="77777777" w:rsidR="00A738E8" w:rsidRPr="00A738E8" w:rsidRDefault="00A738E8" w:rsidP="00A738E8">
      <w:pPr>
        <w:spacing w:after="0"/>
        <w:ind w:left="426"/>
        <w:jc w:val="both"/>
        <w:rPr>
          <w:rFonts w:cstheme="minorHAnsi"/>
        </w:rPr>
      </w:pPr>
    </w:p>
    <w:p w14:paraId="6F3DDF96" w14:textId="487620B5" w:rsidR="00FA2961" w:rsidRPr="00627679" w:rsidRDefault="00627679" w:rsidP="00627679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5.</w:t>
      </w:r>
      <w:r w:rsidR="004C3987">
        <w:rPr>
          <w:rFonts w:cstheme="minorHAnsi"/>
          <w:b/>
        </w:rPr>
        <w:t>1</w:t>
      </w:r>
      <w:r>
        <w:rPr>
          <w:rFonts w:cstheme="minorHAnsi"/>
          <w:b/>
        </w:rPr>
        <w:t xml:space="preserve">. </w:t>
      </w:r>
      <w:r w:rsidR="00FA2961" w:rsidRPr="00627679">
        <w:rPr>
          <w:rFonts w:cstheme="minorHAnsi"/>
          <w:b/>
        </w:rPr>
        <w:t>Przyj</w:t>
      </w:r>
      <w:r w:rsidR="00BB7B38" w:rsidRPr="00627679">
        <w:rPr>
          <w:rFonts w:cstheme="minorHAnsi"/>
          <w:b/>
        </w:rPr>
        <w:t>ęcie</w:t>
      </w:r>
      <w:r w:rsidR="00FA2961" w:rsidRPr="00627679">
        <w:rPr>
          <w:rFonts w:cstheme="minorHAnsi"/>
          <w:b/>
        </w:rPr>
        <w:t xml:space="preserve"> dostawy</w:t>
      </w:r>
      <w:bookmarkEnd w:id="15"/>
      <w:bookmarkEnd w:id="16"/>
    </w:p>
    <w:p w14:paraId="33B768B7" w14:textId="77777777" w:rsidR="00ED5378" w:rsidRPr="00DF7B86" w:rsidRDefault="00ED5378" w:rsidP="00D433BF">
      <w:pPr>
        <w:pStyle w:val="Akapitzlist"/>
        <w:numPr>
          <w:ilvl w:val="1"/>
          <w:numId w:val="32"/>
        </w:numPr>
        <w:jc w:val="both"/>
        <w:rPr>
          <w:rFonts w:cstheme="minorHAnsi"/>
          <w:vanish/>
        </w:rPr>
      </w:pPr>
    </w:p>
    <w:p w14:paraId="68AC5B74" w14:textId="77777777" w:rsidR="00A738E8" w:rsidRDefault="00505E9C" w:rsidP="00D433BF">
      <w:pPr>
        <w:pStyle w:val="Akapitzlist"/>
        <w:numPr>
          <w:ilvl w:val="2"/>
          <w:numId w:val="32"/>
        </w:numPr>
        <w:ind w:left="993" w:hanging="567"/>
        <w:jc w:val="both"/>
        <w:rPr>
          <w:rFonts w:cstheme="minorHAnsi"/>
        </w:rPr>
      </w:pPr>
      <w:r w:rsidRPr="00DF7B86">
        <w:rPr>
          <w:rFonts w:cstheme="minorHAnsi"/>
        </w:rPr>
        <w:t xml:space="preserve">Kierowca po przyjeździe z dostawą zgłasza się do </w:t>
      </w:r>
      <w:r w:rsidR="00A738E8">
        <w:rPr>
          <w:rFonts w:cstheme="minorHAnsi"/>
        </w:rPr>
        <w:t xml:space="preserve">komory przyjęć. </w:t>
      </w:r>
    </w:p>
    <w:p w14:paraId="1E390BA0" w14:textId="6EF36203" w:rsidR="00505E9C" w:rsidRDefault="00A738E8" w:rsidP="00D433BF">
      <w:pPr>
        <w:pStyle w:val="Akapitzlist"/>
        <w:numPr>
          <w:ilvl w:val="2"/>
          <w:numId w:val="32"/>
        </w:numPr>
        <w:ind w:left="993" w:hanging="567"/>
        <w:jc w:val="both"/>
        <w:rPr>
          <w:rFonts w:cstheme="minorHAnsi"/>
        </w:rPr>
      </w:pPr>
      <w:r>
        <w:rPr>
          <w:rFonts w:cstheme="minorHAnsi"/>
        </w:rPr>
        <w:t>Kontrola przyjmowania produktów leczniczych i wyrobów medycznych</w:t>
      </w:r>
      <w:r w:rsidR="00747AF7">
        <w:rPr>
          <w:rFonts w:cstheme="minorHAnsi"/>
        </w:rPr>
        <w:t xml:space="preserve"> </w:t>
      </w:r>
      <w:r w:rsidR="00747AF7" w:rsidRPr="00F92F45">
        <w:rPr>
          <w:rFonts w:cstheme="minorHAnsi"/>
        </w:rPr>
        <w:t xml:space="preserve">i środków spożywczych specjalnego przeznaczenia </w:t>
      </w:r>
      <w:r w:rsidRPr="00F92F45">
        <w:rPr>
          <w:rFonts w:cstheme="minorHAnsi"/>
        </w:rPr>
        <w:t xml:space="preserve"> dokonywana </w:t>
      </w:r>
      <w:r>
        <w:rPr>
          <w:rFonts w:cstheme="minorHAnsi"/>
        </w:rPr>
        <w:t xml:space="preserve">jest przez fachowych pracowników apteki. </w:t>
      </w:r>
      <w:r w:rsidR="00D647E5" w:rsidRPr="00DF7B86">
        <w:rPr>
          <w:rFonts w:cstheme="minorHAnsi"/>
        </w:rPr>
        <w:t xml:space="preserve"> </w:t>
      </w:r>
    </w:p>
    <w:p w14:paraId="4F380285" w14:textId="69AC5F58" w:rsidR="00A738E8" w:rsidRPr="00DF7B86" w:rsidRDefault="001B12EC" w:rsidP="00D433BF">
      <w:pPr>
        <w:pStyle w:val="Akapitzlist"/>
        <w:numPr>
          <w:ilvl w:val="2"/>
          <w:numId w:val="32"/>
        </w:numPr>
        <w:ind w:left="993" w:hanging="567"/>
        <w:jc w:val="both"/>
        <w:rPr>
          <w:rFonts w:cstheme="minorHAnsi"/>
        </w:rPr>
      </w:pPr>
      <w:r>
        <w:rPr>
          <w:rFonts w:cstheme="minorHAnsi"/>
        </w:rPr>
        <w:t>Należ</w:t>
      </w:r>
      <w:r w:rsidR="00783479">
        <w:rPr>
          <w:rFonts w:cstheme="minorHAnsi"/>
        </w:rPr>
        <w:t>y</w:t>
      </w:r>
      <w:r w:rsidR="00A738E8">
        <w:rPr>
          <w:rFonts w:cstheme="minorHAnsi"/>
        </w:rPr>
        <w:t xml:space="preserve"> zweryfikować dokumentację, w tym dane dostawcy (czy jest to uprawniony dostawca, zgodnie z SOP Kwalifikacja dostawców)</w:t>
      </w:r>
      <w:r w:rsidR="00244158">
        <w:rPr>
          <w:rFonts w:cstheme="minorHAnsi"/>
        </w:rPr>
        <w:t xml:space="preserve"> </w:t>
      </w:r>
      <w:r w:rsidR="00A738E8">
        <w:rPr>
          <w:rFonts w:cstheme="minorHAnsi"/>
        </w:rPr>
        <w:t>oraz czy dostaw</w:t>
      </w:r>
      <w:r w:rsidR="00244158">
        <w:rPr>
          <w:rFonts w:cstheme="minorHAnsi"/>
        </w:rPr>
        <w:t>a</w:t>
      </w:r>
      <w:r w:rsidR="00A738E8">
        <w:rPr>
          <w:rFonts w:cstheme="minorHAnsi"/>
        </w:rPr>
        <w:t xml:space="preserve"> jest przeznaczona do Apteki </w:t>
      </w:r>
      <w:r w:rsidR="00A738E8" w:rsidRPr="00A738E8">
        <w:rPr>
          <w:rFonts w:cstheme="minorHAnsi"/>
          <w:highlight w:val="yellow"/>
        </w:rPr>
        <w:t>[…</w:t>
      </w:r>
      <w:r w:rsidR="00A738E8">
        <w:rPr>
          <w:rFonts w:cstheme="minorHAnsi"/>
        </w:rPr>
        <w:t>]</w:t>
      </w:r>
    </w:p>
    <w:p w14:paraId="46EB80A9" w14:textId="02CC046E" w:rsidR="00376554" w:rsidRDefault="00376554" w:rsidP="00D433BF">
      <w:pPr>
        <w:pStyle w:val="Akapitzlist"/>
        <w:numPr>
          <w:ilvl w:val="2"/>
          <w:numId w:val="32"/>
        </w:numPr>
        <w:spacing w:before="240"/>
        <w:ind w:left="993" w:hanging="567"/>
        <w:jc w:val="both"/>
        <w:rPr>
          <w:rFonts w:cstheme="minorHAnsi"/>
        </w:rPr>
      </w:pPr>
      <w:r w:rsidRPr="00DF7B86">
        <w:rPr>
          <w:rFonts w:cstheme="minorHAnsi"/>
        </w:rPr>
        <w:t xml:space="preserve">W przypadku, gdy </w:t>
      </w:r>
      <w:r w:rsidR="00A738E8">
        <w:rPr>
          <w:rFonts w:cstheme="minorHAnsi"/>
        </w:rPr>
        <w:t>dostawc</w:t>
      </w:r>
      <w:r w:rsidR="00244158">
        <w:rPr>
          <w:rFonts w:cstheme="minorHAnsi"/>
        </w:rPr>
        <w:t>a</w:t>
      </w:r>
      <w:r w:rsidR="00A738E8">
        <w:rPr>
          <w:rFonts w:cstheme="minorHAnsi"/>
        </w:rPr>
        <w:t xml:space="preserve"> jest nieuprawniony lub dostawa nie jest przeznaczona do apteki, należy poinformować kierownika Apteki i nie dokonywać przyjęcia do czasu wyjaśnienia sytuacji.</w:t>
      </w:r>
    </w:p>
    <w:p w14:paraId="1A42A56D" w14:textId="279A467C" w:rsidR="00A738E8" w:rsidRDefault="00A738E8" w:rsidP="00D433BF">
      <w:pPr>
        <w:pStyle w:val="Akapitzlist"/>
        <w:numPr>
          <w:ilvl w:val="2"/>
          <w:numId w:val="32"/>
        </w:numPr>
        <w:spacing w:before="240"/>
        <w:ind w:left="993" w:hanging="567"/>
        <w:jc w:val="both"/>
        <w:rPr>
          <w:rFonts w:cstheme="minorHAnsi"/>
        </w:rPr>
      </w:pPr>
      <w:r>
        <w:rPr>
          <w:rFonts w:cstheme="minorHAnsi"/>
        </w:rPr>
        <w:t>Następnie należy dokonać oględzin opakowań zewnętrznych (czy nie zawierają oznak uszkodzeń), sprawdzić ilość opakowań transportowych</w:t>
      </w:r>
      <w:r w:rsidR="00244158">
        <w:rPr>
          <w:rFonts w:cstheme="minorHAnsi"/>
        </w:rPr>
        <w:t xml:space="preserve">, </w:t>
      </w:r>
      <w:r>
        <w:rPr>
          <w:rFonts w:cstheme="minorHAnsi"/>
        </w:rPr>
        <w:t xml:space="preserve">ich oznaczenia etykietami transportowymi (czy opakowania przeznaczone są dla Apteki </w:t>
      </w:r>
      <w:r w:rsidRPr="00A738E8">
        <w:rPr>
          <w:rFonts w:cstheme="minorHAnsi"/>
          <w:highlight w:val="yellow"/>
        </w:rPr>
        <w:t>[…..</w:t>
      </w:r>
      <w:r>
        <w:rPr>
          <w:rFonts w:cstheme="minorHAnsi"/>
        </w:rPr>
        <w:t>]</w:t>
      </w:r>
      <w:r w:rsidR="00244158">
        <w:rPr>
          <w:rFonts w:cstheme="minorHAnsi"/>
        </w:rPr>
        <w:t>) oraz zgodność daty dostawy</w:t>
      </w:r>
    </w:p>
    <w:p w14:paraId="007FE25A" w14:textId="333DC350" w:rsidR="00A738E8" w:rsidRDefault="00A738E8" w:rsidP="00D433BF">
      <w:pPr>
        <w:pStyle w:val="Akapitzlist"/>
        <w:numPr>
          <w:ilvl w:val="2"/>
          <w:numId w:val="32"/>
        </w:numPr>
        <w:spacing w:before="240"/>
        <w:ind w:left="993" w:hanging="567"/>
        <w:jc w:val="both"/>
        <w:rPr>
          <w:rFonts w:cstheme="minorHAnsi"/>
        </w:rPr>
      </w:pPr>
      <w:r>
        <w:rPr>
          <w:rFonts w:cstheme="minorHAnsi"/>
        </w:rPr>
        <w:t>W przypadku rozbieżności, należy je odnotować na dokumentacji transportowej (np. listach przewozowych)</w:t>
      </w:r>
      <w:r w:rsidR="00244158">
        <w:rPr>
          <w:rFonts w:cstheme="minorHAnsi"/>
        </w:rPr>
        <w:t xml:space="preserve"> – zachować kopię</w:t>
      </w:r>
      <w:r w:rsidR="00112D99">
        <w:rPr>
          <w:rFonts w:cstheme="minorHAnsi"/>
        </w:rPr>
        <w:t xml:space="preserve"> i dokonać zgłoszenia reklamacyjnego do dostawcy.</w:t>
      </w:r>
    </w:p>
    <w:p w14:paraId="6D9B6B72" w14:textId="10EB6923" w:rsidR="00344F39" w:rsidRPr="00E42221" w:rsidRDefault="004F0BFF" w:rsidP="00344F39">
      <w:pPr>
        <w:pStyle w:val="Akapitzlist"/>
        <w:numPr>
          <w:ilvl w:val="2"/>
          <w:numId w:val="32"/>
        </w:numPr>
        <w:spacing w:before="240"/>
        <w:ind w:left="993" w:hanging="567"/>
        <w:jc w:val="both"/>
        <w:rPr>
          <w:rFonts w:cstheme="minorHAnsi"/>
        </w:rPr>
      </w:pPr>
      <w:r>
        <w:rPr>
          <w:rFonts w:cstheme="minorHAnsi"/>
        </w:rPr>
        <w:t>W przypadku, gdy dostawa obejmuje środki odurzające lub substancje psychotropowe, należy dokonać sprawdzenia zawartości opakowań zbiorczych w obecności kierowcy. W przypadku rozbieżności należy poinformować Kierownika Apteki</w:t>
      </w:r>
      <w:r w:rsidR="00E42221">
        <w:rPr>
          <w:rFonts w:cstheme="minorHAnsi"/>
        </w:rPr>
        <w:t xml:space="preserve"> oraz odnotować rozbieżność w liście przewozowym kierowcy. Kolejnym krokiem jest zgłoszenie reklamacyjne do hurtowni.</w:t>
      </w:r>
    </w:p>
    <w:p w14:paraId="559DDFC7" w14:textId="348FD494" w:rsidR="004F0BFF" w:rsidRDefault="004F0BFF" w:rsidP="00D433BF">
      <w:pPr>
        <w:pStyle w:val="Akapitzlist"/>
        <w:numPr>
          <w:ilvl w:val="2"/>
          <w:numId w:val="32"/>
        </w:numPr>
        <w:spacing w:before="240"/>
        <w:ind w:left="993" w:hanging="567"/>
        <w:jc w:val="both"/>
        <w:rPr>
          <w:rFonts w:cstheme="minorHAnsi"/>
        </w:rPr>
      </w:pPr>
      <w:r>
        <w:rPr>
          <w:rFonts w:cstheme="minorHAnsi"/>
        </w:rPr>
        <w:t xml:space="preserve">W przypadku </w:t>
      </w:r>
      <w:r w:rsidR="00E42221">
        <w:rPr>
          <w:rFonts w:cstheme="minorHAnsi"/>
        </w:rPr>
        <w:t>dostarczenia towarów wymagających zimnego łańcucha dostaw, gd</w:t>
      </w:r>
      <w:r w:rsidR="000A2A60">
        <w:rPr>
          <w:rFonts w:cstheme="minorHAnsi"/>
        </w:rPr>
        <w:t>y</w:t>
      </w:r>
      <w:r w:rsidR="00E42221">
        <w:rPr>
          <w:rFonts w:cstheme="minorHAnsi"/>
        </w:rPr>
        <w:t xml:space="preserve"> </w:t>
      </w:r>
      <w:r w:rsidR="004C3987">
        <w:rPr>
          <w:rFonts w:cstheme="minorHAnsi"/>
        </w:rPr>
        <w:t>poweźmiemy wątpliwości</w:t>
      </w:r>
      <w:r>
        <w:rPr>
          <w:rFonts w:cstheme="minorHAnsi"/>
        </w:rPr>
        <w:t xml:space="preserve"> co do warunków przewozu należy poprosić </w:t>
      </w:r>
      <w:r w:rsidR="00344F39">
        <w:rPr>
          <w:rFonts w:cstheme="minorHAnsi"/>
        </w:rPr>
        <w:t>kierowcę o</w:t>
      </w:r>
      <w:r>
        <w:rPr>
          <w:rFonts w:cstheme="minorHAnsi"/>
        </w:rPr>
        <w:t xml:space="preserve"> przekazanie wykaz</w:t>
      </w:r>
      <w:r w:rsidR="000A2A60">
        <w:rPr>
          <w:rFonts w:cstheme="minorHAnsi"/>
        </w:rPr>
        <w:t>u</w:t>
      </w:r>
      <w:r>
        <w:rPr>
          <w:rFonts w:cstheme="minorHAnsi"/>
        </w:rPr>
        <w:t xml:space="preserve"> temperatur panujących w czasie transportu z magazynu hurtowni do apteki. W przypadku niedotrzymanie warunków przewozu należy bezzwłocznie poinformować Kierownika Apteki i zgłosić zaistniałą sytuację do hurtowni. Nie wydawać produktów, do czasu otrzymania </w:t>
      </w:r>
      <w:r>
        <w:rPr>
          <w:rFonts w:cstheme="minorHAnsi"/>
        </w:rPr>
        <w:lastRenderedPageBreak/>
        <w:t xml:space="preserve">potwierdzenia, że warunki panujące w transporcie były właściwe do produktów. W przypadku negatywnej decyzji należy </w:t>
      </w:r>
      <w:r w:rsidR="00112D99">
        <w:rPr>
          <w:rFonts w:cstheme="minorHAnsi"/>
        </w:rPr>
        <w:t>dokonać zgłoszenia reklamacyjnego do hurtowni.</w:t>
      </w:r>
    </w:p>
    <w:p w14:paraId="545C3776" w14:textId="07ABDA14" w:rsidR="004F0BFF" w:rsidRDefault="004F0BFF" w:rsidP="00D433BF">
      <w:pPr>
        <w:pStyle w:val="Akapitzlist"/>
        <w:numPr>
          <w:ilvl w:val="2"/>
          <w:numId w:val="32"/>
        </w:numPr>
        <w:spacing w:before="240"/>
        <w:ind w:left="993" w:hanging="567"/>
        <w:jc w:val="both"/>
        <w:rPr>
          <w:rFonts w:cstheme="minorHAnsi"/>
        </w:rPr>
      </w:pPr>
      <w:r>
        <w:rPr>
          <w:rFonts w:cstheme="minorHAnsi"/>
        </w:rPr>
        <w:t>Należy potwierdzić dokumenty transportowe</w:t>
      </w:r>
      <w:r w:rsidR="00244158">
        <w:rPr>
          <w:rFonts w:cstheme="minorHAnsi"/>
        </w:rPr>
        <w:t xml:space="preserve"> i przekazać egzemplarz kierowcy.</w:t>
      </w:r>
    </w:p>
    <w:p w14:paraId="6F8E40D5" w14:textId="5CF992C1" w:rsidR="00112D99" w:rsidRDefault="00112D99" w:rsidP="000A2A60">
      <w:pPr>
        <w:pStyle w:val="Akapitzlist"/>
        <w:numPr>
          <w:ilvl w:val="2"/>
          <w:numId w:val="32"/>
        </w:numPr>
        <w:tabs>
          <w:tab w:val="left" w:pos="1134"/>
        </w:tabs>
        <w:spacing w:before="240"/>
        <w:ind w:left="993" w:hanging="567"/>
        <w:jc w:val="both"/>
        <w:rPr>
          <w:rFonts w:cstheme="minorHAnsi"/>
        </w:rPr>
      </w:pPr>
      <w:r>
        <w:rPr>
          <w:rFonts w:cstheme="minorHAnsi"/>
        </w:rPr>
        <w:t>Produkty wymagające specjalnych warunków przechowywania należy  w przeznaczonych dla nich lokalizacjach w pierwszej kolejności.</w:t>
      </w:r>
    </w:p>
    <w:p w14:paraId="0DB6B56D" w14:textId="77777777" w:rsidR="004F0BFF" w:rsidRPr="00DF7B86" w:rsidRDefault="004F0BFF" w:rsidP="00112D99">
      <w:pPr>
        <w:pStyle w:val="Akapitzlist"/>
        <w:spacing w:before="240"/>
        <w:ind w:left="993"/>
        <w:jc w:val="both"/>
        <w:rPr>
          <w:rFonts w:cstheme="minorHAnsi"/>
        </w:rPr>
      </w:pPr>
    </w:p>
    <w:p w14:paraId="59A93EC7" w14:textId="6C5B9E8E" w:rsidR="004A4C84" w:rsidRPr="00DF7B86" w:rsidRDefault="001B31F7" w:rsidP="004C3987">
      <w:pPr>
        <w:pStyle w:val="Akapitzlist"/>
        <w:numPr>
          <w:ilvl w:val="1"/>
          <w:numId w:val="32"/>
        </w:numPr>
        <w:ind w:left="426" w:hanging="426"/>
        <w:jc w:val="both"/>
        <w:rPr>
          <w:rFonts w:cstheme="minorHAnsi"/>
          <w:b/>
        </w:rPr>
      </w:pPr>
      <w:bookmarkStart w:id="17" w:name="_Toc509415768"/>
      <w:bookmarkStart w:id="18" w:name="_Toc509415982"/>
      <w:r w:rsidRPr="00DF7B86">
        <w:rPr>
          <w:rFonts w:cstheme="minorHAnsi"/>
          <w:b/>
        </w:rPr>
        <w:t xml:space="preserve">Przyjęcie Produktów z </w:t>
      </w:r>
      <w:r w:rsidR="000A2A60" w:rsidRPr="00DF7B86">
        <w:rPr>
          <w:rFonts w:cstheme="minorHAnsi"/>
          <w:b/>
        </w:rPr>
        <w:t>dostawy do</w:t>
      </w:r>
      <w:r w:rsidR="004A4C84" w:rsidRPr="00DF7B86">
        <w:rPr>
          <w:rFonts w:cstheme="minorHAnsi"/>
          <w:b/>
        </w:rPr>
        <w:t xml:space="preserve"> Systemu</w:t>
      </w:r>
      <w:bookmarkEnd w:id="17"/>
      <w:bookmarkEnd w:id="18"/>
      <w:r w:rsidRPr="00DF7B86">
        <w:rPr>
          <w:rFonts w:cstheme="minorHAnsi"/>
          <w:b/>
        </w:rPr>
        <w:t xml:space="preserve"> </w:t>
      </w:r>
      <w:r w:rsidR="00112D99">
        <w:rPr>
          <w:rFonts w:cstheme="minorHAnsi"/>
          <w:b/>
        </w:rPr>
        <w:t>komputerowego i sprawdzenie dostawy</w:t>
      </w:r>
    </w:p>
    <w:p w14:paraId="59F10D55" w14:textId="77777777" w:rsidR="00BD0003" w:rsidRPr="00DF7B86" w:rsidRDefault="00BD0003" w:rsidP="00D433BF">
      <w:pPr>
        <w:pStyle w:val="Akapitzlist"/>
        <w:ind w:left="426"/>
        <w:jc w:val="both"/>
        <w:rPr>
          <w:rFonts w:cstheme="minorHAnsi"/>
          <w:b/>
        </w:rPr>
      </w:pPr>
    </w:p>
    <w:p w14:paraId="74CB6144" w14:textId="585899DE" w:rsidR="00820B0F" w:rsidRPr="00112D99" w:rsidRDefault="00893C6E" w:rsidP="00D433BF">
      <w:pPr>
        <w:pStyle w:val="Akapitzlist"/>
        <w:numPr>
          <w:ilvl w:val="2"/>
          <w:numId w:val="32"/>
        </w:numPr>
        <w:spacing w:after="0"/>
        <w:ind w:left="1134" w:hanging="708"/>
        <w:jc w:val="both"/>
        <w:rPr>
          <w:rFonts w:cstheme="minorHAnsi"/>
          <w:b/>
        </w:rPr>
      </w:pPr>
      <w:r w:rsidRPr="00DF7B86">
        <w:rPr>
          <w:rFonts w:cstheme="minorHAnsi"/>
          <w:b/>
        </w:rPr>
        <w:t xml:space="preserve"> </w:t>
      </w:r>
      <w:r w:rsidR="00112D99">
        <w:rPr>
          <w:rFonts w:cstheme="minorHAnsi"/>
        </w:rPr>
        <w:t xml:space="preserve">Fachowy personel apteki wprowadza dane do systemu komputerowego na podstawie dostarczonych dokumentów </w:t>
      </w:r>
      <w:r w:rsidR="00072D68">
        <w:rPr>
          <w:rFonts w:cstheme="minorHAnsi"/>
        </w:rPr>
        <w:t>przewozu lub zakupu.</w:t>
      </w:r>
      <w:r w:rsidR="00112D99">
        <w:rPr>
          <w:rFonts w:cstheme="minorHAnsi"/>
        </w:rPr>
        <w:t xml:space="preserve"> </w:t>
      </w:r>
    </w:p>
    <w:p w14:paraId="4F59F008" w14:textId="4FAA904C" w:rsidR="00112D99" w:rsidRPr="00112D99" w:rsidRDefault="000A2A60" w:rsidP="00D433BF">
      <w:pPr>
        <w:pStyle w:val="Akapitzlist"/>
        <w:numPr>
          <w:ilvl w:val="2"/>
          <w:numId w:val="32"/>
        </w:numPr>
        <w:spacing w:after="0"/>
        <w:ind w:left="1134" w:hanging="708"/>
        <w:jc w:val="both"/>
        <w:rPr>
          <w:rFonts w:cstheme="minorHAnsi"/>
          <w:b/>
        </w:rPr>
      </w:pPr>
      <w:r>
        <w:rPr>
          <w:rFonts w:cstheme="minorHAnsi"/>
        </w:rPr>
        <w:t xml:space="preserve">Po zatwierdzeniu dokumentu zakup </w:t>
      </w:r>
      <w:r w:rsidR="002B1BFC">
        <w:rPr>
          <w:rFonts w:cstheme="minorHAnsi"/>
        </w:rPr>
        <w:t>w systemie komputerowym apteki g</w:t>
      </w:r>
      <w:r w:rsidR="00112D99">
        <w:rPr>
          <w:rFonts w:cstheme="minorHAnsi"/>
        </w:rPr>
        <w:t>enerowany i drukowany jest dokument PZ</w:t>
      </w:r>
    </w:p>
    <w:p w14:paraId="58F4596F" w14:textId="74D38AD8" w:rsidR="00112D99" w:rsidRDefault="00112D99" w:rsidP="00D433BF">
      <w:pPr>
        <w:pStyle w:val="Akapitzlist"/>
        <w:numPr>
          <w:ilvl w:val="2"/>
          <w:numId w:val="32"/>
        </w:numPr>
        <w:spacing w:after="0"/>
        <w:ind w:left="1134" w:hanging="708"/>
        <w:jc w:val="both"/>
        <w:rPr>
          <w:rFonts w:cstheme="minorHAnsi"/>
          <w:bCs/>
        </w:rPr>
      </w:pPr>
      <w:r w:rsidRPr="00112D99">
        <w:rPr>
          <w:rFonts w:cstheme="minorHAnsi"/>
          <w:bCs/>
        </w:rPr>
        <w:t xml:space="preserve">Na podstawie dokumentu PZ </w:t>
      </w:r>
      <w:r>
        <w:rPr>
          <w:rFonts w:cstheme="minorHAnsi"/>
          <w:bCs/>
        </w:rPr>
        <w:t xml:space="preserve">dokonywana jest kontrola </w:t>
      </w:r>
      <w:r w:rsidR="00072D68">
        <w:rPr>
          <w:rFonts w:cstheme="minorHAnsi"/>
          <w:bCs/>
        </w:rPr>
        <w:t>dostarczonych</w:t>
      </w:r>
      <w:r>
        <w:rPr>
          <w:rFonts w:cstheme="minorHAnsi"/>
          <w:bCs/>
        </w:rPr>
        <w:t xml:space="preserve"> </w:t>
      </w:r>
      <w:r w:rsidR="002B1BFC">
        <w:rPr>
          <w:rFonts w:cstheme="minorHAnsi"/>
          <w:bCs/>
        </w:rPr>
        <w:t>p</w:t>
      </w:r>
      <w:r>
        <w:rPr>
          <w:rFonts w:cstheme="minorHAnsi"/>
          <w:bCs/>
        </w:rPr>
        <w:t xml:space="preserve">roduktów. </w:t>
      </w:r>
    </w:p>
    <w:p w14:paraId="1195181F" w14:textId="3BA0E76F" w:rsidR="00112D99" w:rsidRDefault="00072D68" w:rsidP="00D433BF">
      <w:pPr>
        <w:pStyle w:val="Akapitzlist"/>
        <w:numPr>
          <w:ilvl w:val="2"/>
          <w:numId w:val="32"/>
        </w:numPr>
        <w:spacing w:after="0"/>
        <w:ind w:left="1134" w:hanging="708"/>
        <w:jc w:val="both"/>
        <w:rPr>
          <w:rFonts w:cstheme="minorHAnsi"/>
          <w:bCs/>
        </w:rPr>
      </w:pPr>
      <w:r>
        <w:rPr>
          <w:rFonts w:cstheme="minorHAnsi"/>
          <w:bCs/>
        </w:rPr>
        <w:t>W przypadku produktów leczniczych i wyrobów medycznych s</w:t>
      </w:r>
      <w:r w:rsidR="00112D99">
        <w:rPr>
          <w:rFonts w:cstheme="minorHAnsi"/>
          <w:bCs/>
        </w:rPr>
        <w:t>prawdzane są w szczególności:</w:t>
      </w:r>
    </w:p>
    <w:p w14:paraId="3A5CE200" w14:textId="70B930F3" w:rsidR="00112D99" w:rsidRDefault="00072D68" w:rsidP="00112D99">
      <w:pPr>
        <w:pStyle w:val="Akapitzlist"/>
        <w:numPr>
          <w:ilvl w:val="3"/>
          <w:numId w:val="32"/>
        </w:num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Nazwa, postać, dawka/stężenie oraz wielkość opakowania produktu leczniczego</w:t>
      </w:r>
    </w:p>
    <w:p w14:paraId="0B97CBA6" w14:textId="2F5AB471" w:rsidR="00072D68" w:rsidRDefault="00072D68" w:rsidP="00112D99">
      <w:pPr>
        <w:pStyle w:val="Akapitzlist"/>
        <w:numPr>
          <w:ilvl w:val="3"/>
          <w:numId w:val="32"/>
        </w:num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Numer serii</w:t>
      </w:r>
    </w:p>
    <w:p w14:paraId="45C90D58" w14:textId="271CA2D3" w:rsidR="00072D68" w:rsidRDefault="00072D68" w:rsidP="00112D99">
      <w:pPr>
        <w:pStyle w:val="Akapitzlist"/>
        <w:numPr>
          <w:ilvl w:val="3"/>
          <w:numId w:val="32"/>
        </w:num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Data ważności</w:t>
      </w:r>
    </w:p>
    <w:p w14:paraId="730BC57D" w14:textId="1D9F493D" w:rsidR="00072D68" w:rsidRPr="00072D68" w:rsidRDefault="00072D68" w:rsidP="00112D99">
      <w:pPr>
        <w:pStyle w:val="Akapitzlist"/>
        <w:numPr>
          <w:ilvl w:val="3"/>
          <w:numId w:val="32"/>
        </w:numPr>
        <w:spacing w:after="0"/>
        <w:jc w:val="both"/>
        <w:rPr>
          <w:rFonts w:cstheme="minorHAnsi"/>
          <w:bCs/>
        </w:rPr>
      </w:pPr>
      <w:r>
        <w:t>Kraj i nazwę wytwórcy, jeżeli jest ona zawarta w dokumencie przewozu lub dokumentacji zakupu</w:t>
      </w:r>
    </w:p>
    <w:p w14:paraId="02C9663B" w14:textId="2C602D46" w:rsidR="00072D68" w:rsidRPr="00072D68" w:rsidRDefault="00072D68" w:rsidP="00112D99">
      <w:pPr>
        <w:pStyle w:val="Akapitzlist"/>
        <w:numPr>
          <w:ilvl w:val="3"/>
          <w:numId w:val="32"/>
        </w:numPr>
        <w:spacing w:after="0"/>
        <w:jc w:val="both"/>
        <w:rPr>
          <w:rFonts w:cstheme="minorHAnsi"/>
          <w:bCs/>
        </w:rPr>
      </w:pPr>
      <w:r>
        <w:t>Ilość opakowań</w:t>
      </w:r>
    </w:p>
    <w:p w14:paraId="00B59EE4" w14:textId="48696855" w:rsidR="00072D68" w:rsidRPr="00112D99" w:rsidRDefault="00072D68" w:rsidP="00112D99">
      <w:pPr>
        <w:pStyle w:val="Akapitzlist"/>
        <w:numPr>
          <w:ilvl w:val="3"/>
          <w:numId w:val="32"/>
        </w:numPr>
        <w:spacing w:after="0"/>
        <w:jc w:val="both"/>
        <w:rPr>
          <w:rFonts w:cstheme="minorHAnsi"/>
          <w:bCs/>
        </w:rPr>
      </w:pPr>
      <w:r>
        <w:t xml:space="preserve">Zabezpieczenia przed otwarciem, w przypadku produktów leczniczych podlegających </w:t>
      </w:r>
      <w:proofErr w:type="spellStart"/>
      <w:r>
        <w:t>serializacji</w:t>
      </w:r>
      <w:proofErr w:type="spellEnd"/>
    </w:p>
    <w:p w14:paraId="3B5904CB" w14:textId="117E3008" w:rsidR="00072D68" w:rsidRPr="00024D09" w:rsidRDefault="00072D68" w:rsidP="00D433BF">
      <w:pPr>
        <w:pStyle w:val="Akapitzlist"/>
        <w:numPr>
          <w:ilvl w:val="2"/>
          <w:numId w:val="32"/>
        </w:numPr>
        <w:spacing w:after="0"/>
        <w:ind w:left="1134" w:hanging="708"/>
        <w:jc w:val="both"/>
        <w:rPr>
          <w:rFonts w:cstheme="minorHAnsi"/>
          <w:b/>
        </w:rPr>
      </w:pPr>
      <w:bookmarkStart w:id="19" w:name="_Hlk45890509"/>
      <w:r>
        <w:t xml:space="preserve">Należy wizualnie ocenić czy dostarczony produkt leczniczy lub wyrób medyczny nie budzi zastrzeżeń co do jakości oraz czy </w:t>
      </w:r>
      <w:r w:rsidR="002B1BFC">
        <w:t>p</w:t>
      </w:r>
      <w:r>
        <w:t>rodukty nie noszą oznak sfałszowania.</w:t>
      </w:r>
    </w:p>
    <w:p w14:paraId="231CBD7F" w14:textId="77777777" w:rsidR="00024D09" w:rsidRPr="00024D09" w:rsidRDefault="00024D09" w:rsidP="00D433BF">
      <w:pPr>
        <w:pStyle w:val="Akapitzlist"/>
        <w:numPr>
          <w:ilvl w:val="2"/>
          <w:numId w:val="32"/>
        </w:numPr>
        <w:spacing w:after="0"/>
        <w:ind w:left="1134" w:hanging="708"/>
        <w:jc w:val="both"/>
        <w:rPr>
          <w:rFonts w:cstheme="minorHAnsi"/>
          <w:b/>
        </w:rPr>
      </w:pPr>
      <w:r>
        <w:t>Należy sprawdzić,</w:t>
      </w:r>
    </w:p>
    <w:p w14:paraId="5E73AF4E" w14:textId="77777777" w:rsidR="00024D09" w:rsidRPr="00024D09" w:rsidRDefault="00024D09" w:rsidP="00024D09">
      <w:pPr>
        <w:pStyle w:val="Akapitzlist"/>
        <w:numPr>
          <w:ilvl w:val="3"/>
          <w:numId w:val="32"/>
        </w:numPr>
        <w:spacing w:after="0"/>
        <w:jc w:val="both"/>
        <w:rPr>
          <w:rFonts w:cstheme="minorHAnsi"/>
          <w:b/>
        </w:rPr>
      </w:pPr>
      <w:r>
        <w:t xml:space="preserve">opakowanie bezpośrednie, </w:t>
      </w:r>
    </w:p>
    <w:p w14:paraId="289A0340" w14:textId="77777777" w:rsidR="00024D09" w:rsidRPr="00024D09" w:rsidRDefault="00024D09" w:rsidP="00024D09">
      <w:pPr>
        <w:pStyle w:val="Akapitzlist"/>
        <w:numPr>
          <w:ilvl w:val="3"/>
          <w:numId w:val="32"/>
        </w:numPr>
        <w:spacing w:after="0"/>
        <w:jc w:val="both"/>
        <w:rPr>
          <w:rFonts w:cstheme="minorHAnsi"/>
          <w:b/>
        </w:rPr>
      </w:pPr>
      <w:r>
        <w:t xml:space="preserve">opakowanie zewnętrzne, </w:t>
      </w:r>
    </w:p>
    <w:p w14:paraId="63468DD4" w14:textId="62853AAE" w:rsidR="00024D09" w:rsidRPr="002B1BFC" w:rsidRDefault="00024D09" w:rsidP="00024D09">
      <w:pPr>
        <w:pStyle w:val="Akapitzlist"/>
        <w:numPr>
          <w:ilvl w:val="3"/>
          <w:numId w:val="32"/>
        </w:numPr>
        <w:spacing w:after="0"/>
        <w:jc w:val="both"/>
        <w:rPr>
          <w:rFonts w:cstheme="minorHAnsi"/>
          <w:b/>
        </w:rPr>
      </w:pPr>
      <w:r>
        <w:t>oznakowanie produktu leczniczego lub wyrobu medycznego</w:t>
      </w:r>
      <w:r w:rsidR="002B1BFC">
        <w:t>, czy</w:t>
      </w:r>
      <w:r>
        <w:t xml:space="preserve"> spełnia wymagania określone w odrębnych przepisach, w tym czy oznakowania produktów są w języku polskim (nie dotyczy leków objętych importem docelowym lub interwencyjnym); </w:t>
      </w:r>
      <w:r w:rsidRPr="00EC32DF">
        <w:t>w</w:t>
      </w:r>
      <w:r w:rsidRPr="00024D09">
        <w:rPr>
          <w:highlight w:val="yellow"/>
        </w:rPr>
        <w:t xml:space="preserve"> </w:t>
      </w:r>
      <w:r w:rsidRPr="002B1BFC">
        <w:t xml:space="preserve">przypadku wyrobów medycznych należy sprawdzić także czy została sporządzane deklaracja </w:t>
      </w:r>
      <w:r w:rsidR="002B1BFC" w:rsidRPr="002B1BFC">
        <w:t xml:space="preserve">zgodności </w:t>
      </w:r>
      <w:r w:rsidRPr="002B1BFC">
        <w:t>UE</w:t>
      </w:r>
    </w:p>
    <w:p w14:paraId="5AD2417E" w14:textId="77777777" w:rsidR="0062291C" w:rsidRPr="0062291C" w:rsidRDefault="0062291C" w:rsidP="00D433BF">
      <w:pPr>
        <w:pStyle w:val="Akapitzlist"/>
        <w:numPr>
          <w:ilvl w:val="2"/>
          <w:numId w:val="32"/>
        </w:numPr>
        <w:spacing w:after="0"/>
        <w:ind w:left="1134" w:hanging="708"/>
        <w:jc w:val="both"/>
        <w:rPr>
          <w:rFonts w:cstheme="minorHAnsi"/>
          <w:b/>
        </w:rPr>
      </w:pPr>
      <w:r>
        <w:rPr>
          <w:rFonts w:cstheme="minorHAnsi"/>
        </w:rPr>
        <w:t>Powyższy etap weryfikacji stanowi także potwierdzenie poprawności wprowadzenia danych do systemu komputerowego</w:t>
      </w:r>
      <w:r w:rsidRPr="00DF7B86">
        <w:rPr>
          <w:rFonts w:cstheme="minorHAnsi"/>
        </w:rPr>
        <w:t>.</w:t>
      </w:r>
    </w:p>
    <w:p w14:paraId="3E734CD8" w14:textId="399EEBF2" w:rsidR="00886F86" w:rsidRPr="00024D09" w:rsidRDefault="0062291C" w:rsidP="00D433BF">
      <w:pPr>
        <w:pStyle w:val="Akapitzlist"/>
        <w:numPr>
          <w:ilvl w:val="2"/>
          <w:numId w:val="32"/>
        </w:numPr>
        <w:spacing w:after="0"/>
        <w:ind w:left="1134" w:hanging="708"/>
        <w:jc w:val="both"/>
        <w:rPr>
          <w:rFonts w:cstheme="minorHAnsi"/>
          <w:b/>
        </w:rPr>
      </w:pPr>
      <w:r>
        <w:t xml:space="preserve">Należy także ocenić, czy produkty lecznicze będące </w:t>
      </w:r>
      <w:r w:rsidR="00627679">
        <w:t>środkami odurzającymi</w:t>
      </w:r>
      <w:r>
        <w:t xml:space="preserve">, substancjami psychotropowymi, cytostatykami, wonnymi produktami zielarskimi, materiałami </w:t>
      </w:r>
      <w:r w:rsidR="00627679">
        <w:lastRenderedPageBreak/>
        <w:t>łatwopalnymi, żrącymi</w:t>
      </w:r>
      <w:r>
        <w:t xml:space="preserve"> lub cuchnącymi są odpowiednio zabezpieczone i nie stykają się z pozostałymi produktami leczniczymi i wyrobami medycznymi</w:t>
      </w:r>
      <w:r>
        <w:rPr>
          <w:rFonts w:cstheme="minorHAnsi"/>
        </w:rPr>
        <w:t xml:space="preserve"> </w:t>
      </w:r>
    </w:p>
    <w:p w14:paraId="17161886" w14:textId="3697BDE1" w:rsidR="00024D09" w:rsidRPr="00DF7B86" w:rsidRDefault="00024D09" w:rsidP="00D433BF">
      <w:pPr>
        <w:pStyle w:val="Akapitzlist"/>
        <w:numPr>
          <w:ilvl w:val="2"/>
          <w:numId w:val="32"/>
        </w:numPr>
        <w:spacing w:after="0"/>
        <w:ind w:left="1134" w:hanging="708"/>
        <w:jc w:val="both"/>
        <w:rPr>
          <w:rFonts w:cstheme="minorHAnsi"/>
          <w:b/>
        </w:rPr>
      </w:pPr>
      <w:r>
        <w:rPr>
          <w:rFonts w:cstheme="minorHAnsi"/>
        </w:rPr>
        <w:t>W przypadku rozbieżności należy w pierwszej kolejności sprawdzić, czy dane do systemu komputerowego zostały poprawnie wprowadzone. Jeśli tak, należy zgłosić reklamacje do dostawcy.</w:t>
      </w:r>
    </w:p>
    <w:bookmarkEnd w:id="19"/>
    <w:p w14:paraId="70225F9F" w14:textId="77777777" w:rsidR="009E1991" w:rsidRPr="00DF7B86" w:rsidRDefault="00A94D7F" w:rsidP="00D433BF">
      <w:pPr>
        <w:pStyle w:val="Akapitzlist"/>
        <w:tabs>
          <w:tab w:val="left" w:pos="1410"/>
        </w:tabs>
        <w:spacing w:after="0"/>
        <w:ind w:left="1134" w:hanging="708"/>
        <w:jc w:val="both"/>
        <w:rPr>
          <w:rFonts w:cstheme="minorHAnsi"/>
          <w:b/>
        </w:rPr>
      </w:pPr>
      <w:r w:rsidRPr="00DF7B86">
        <w:rPr>
          <w:rFonts w:cstheme="minorHAnsi"/>
        </w:rPr>
        <w:tab/>
      </w:r>
    </w:p>
    <w:p w14:paraId="71BB5C5B" w14:textId="5DFE7075" w:rsidR="004A4C84" w:rsidRPr="00DF7B86" w:rsidRDefault="004A4C84" w:rsidP="000A6A17">
      <w:pPr>
        <w:pStyle w:val="Akapitzlist"/>
        <w:numPr>
          <w:ilvl w:val="1"/>
          <w:numId w:val="32"/>
        </w:numPr>
        <w:ind w:left="284" w:hanging="284"/>
        <w:jc w:val="both"/>
        <w:rPr>
          <w:rFonts w:cstheme="minorHAnsi"/>
          <w:b/>
        </w:rPr>
      </w:pPr>
      <w:bookmarkStart w:id="20" w:name="_Toc509415769"/>
      <w:bookmarkStart w:id="21" w:name="_Toc509415983"/>
      <w:r w:rsidRPr="00DF7B86">
        <w:rPr>
          <w:rFonts w:cstheme="minorHAnsi"/>
          <w:b/>
        </w:rPr>
        <w:t xml:space="preserve">Rozmieszczanie </w:t>
      </w:r>
      <w:r w:rsidR="000F699D" w:rsidRPr="00DF7B86">
        <w:rPr>
          <w:rFonts w:cstheme="minorHAnsi"/>
          <w:b/>
        </w:rPr>
        <w:t>Produktów w lokalizacjach</w:t>
      </w:r>
      <w:bookmarkEnd w:id="20"/>
      <w:bookmarkEnd w:id="21"/>
    </w:p>
    <w:p w14:paraId="3BD30A2B" w14:textId="5E6F77C9" w:rsidR="003C38DF" w:rsidRPr="0062291C" w:rsidRDefault="00024D09" w:rsidP="00D433BF">
      <w:pPr>
        <w:pStyle w:val="Akapitzlist"/>
        <w:numPr>
          <w:ilvl w:val="2"/>
          <w:numId w:val="32"/>
        </w:numPr>
        <w:spacing w:after="0"/>
        <w:ind w:left="1134" w:hanging="708"/>
        <w:jc w:val="both"/>
        <w:rPr>
          <w:rFonts w:cstheme="minorHAnsi"/>
          <w:b/>
        </w:rPr>
      </w:pPr>
      <w:r>
        <w:rPr>
          <w:rFonts w:cstheme="minorHAnsi"/>
        </w:rPr>
        <w:t>Fachowy pracownik apteki, dokonuje rozmieszczeni</w:t>
      </w:r>
      <w:r w:rsidR="00E61570">
        <w:rPr>
          <w:rFonts w:cstheme="minorHAnsi"/>
        </w:rPr>
        <w:t>a</w:t>
      </w:r>
      <w:r>
        <w:rPr>
          <w:rFonts w:cstheme="minorHAnsi"/>
        </w:rPr>
        <w:t xml:space="preserve"> produktów </w:t>
      </w:r>
      <w:r w:rsidR="0062291C">
        <w:rPr>
          <w:rFonts w:cstheme="minorHAnsi"/>
        </w:rPr>
        <w:t>we właściwych lokalizacjach z zachowaniem zasad opisanych</w:t>
      </w:r>
      <w:r w:rsidR="00244158">
        <w:rPr>
          <w:rFonts w:cstheme="minorHAnsi"/>
        </w:rPr>
        <w:t xml:space="preserve"> </w:t>
      </w:r>
      <w:r w:rsidR="000A6A17">
        <w:rPr>
          <w:rFonts w:cstheme="minorHAnsi"/>
        </w:rPr>
        <w:t xml:space="preserve">w </w:t>
      </w:r>
      <w:r w:rsidR="00244158">
        <w:rPr>
          <w:rFonts w:cstheme="minorHAnsi"/>
        </w:rPr>
        <w:t>aktach prawnych i</w:t>
      </w:r>
      <w:r w:rsidR="0062291C">
        <w:rPr>
          <w:rFonts w:cstheme="minorHAnsi"/>
        </w:rPr>
        <w:t xml:space="preserve"> w oddzielnej procedurze dotyczącej zasad przechowywania produktów. </w:t>
      </w:r>
    </w:p>
    <w:p w14:paraId="73BB8370" w14:textId="036BFCB1" w:rsidR="0062291C" w:rsidRPr="00DF7B86" w:rsidRDefault="0062291C" w:rsidP="00D433BF">
      <w:pPr>
        <w:pStyle w:val="Akapitzlist"/>
        <w:numPr>
          <w:ilvl w:val="2"/>
          <w:numId w:val="32"/>
        </w:numPr>
        <w:spacing w:after="0"/>
        <w:ind w:left="1134" w:hanging="708"/>
        <w:jc w:val="both"/>
        <w:rPr>
          <w:rFonts w:cstheme="minorHAnsi"/>
          <w:b/>
        </w:rPr>
      </w:pPr>
      <w:r>
        <w:rPr>
          <w:rFonts w:cstheme="minorHAnsi"/>
        </w:rPr>
        <w:t>Produkty powinny być rozłożone w kolejności alfabetycznej oraz z uwzględni</w:t>
      </w:r>
      <w:r w:rsidR="00E61570">
        <w:rPr>
          <w:rFonts w:cstheme="minorHAnsi"/>
        </w:rPr>
        <w:t>eniem</w:t>
      </w:r>
      <w:r>
        <w:rPr>
          <w:rFonts w:cstheme="minorHAnsi"/>
        </w:rPr>
        <w:t xml:space="preserve"> dat ważności (tak aby w pierwszej kolejności wydawane były produkty z </w:t>
      </w:r>
      <w:r w:rsidR="00627679">
        <w:rPr>
          <w:rFonts w:cstheme="minorHAnsi"/>
        </w:rPr>
        <w:t>krótszą datą</w:t>
      </w:r>
      <w:r>
        <w:rPr>
          <w:rFonts w:cstheme="minorHAnsi"/>
        </w:rPr>
        <w:t xml:space="preserve"> ważności).</w:t>
      </w:r>
    </w:p>
    <w:p w14:paraId="5E4C2CAC" w14:textId="77777777" w:rsidR="005E33B1" w:rsidRPr="00DF7B86" w:rsidRDefault="005E33B1" w:rsidP="00D433BF">
      <w:pPr>
        <w:pStyle w:val="Akapitzlist"/>
        <w:spacing w:after="0"/>
        <w:ind w:left="1134"/>
        <w:jc w:val="both"/>
        <w:rPr>
          <w:rFonts w:cstheme="minorHAnsi"/>
          <w:b/>
        </w:rPr>
      </w:pPr>
    </w:p>
    <w:p w14:paraId="753AD481" w14:textId="77777777" w:rsidR="00D707FD" w:rsidRPr="00DF7B86" w:rsidRDefault="00D707FD" w:rsidP="00EC3651">
      <w:pPr>
        <w:pStyle w:val="Akapitzlist"/>
        <w:numPr>
          <w:ilvl w:val="1"/>
          <w:numId w:val="32"/>
        </w:numPr>
        <w:ind w:left="426" w:hanging="426"/>
        <w:jc w:val="both"/>
        <w:rPr>
          <w:rFonts w:cstheme="minorHAnsi"/>
          <w:b/>
        </w:rPr>
      </w:pPr>
      <w:bookmarkStart w:id="22" w:name="_Toc509415770"/>
      <w:bookmarkStart w:id="23" w:name="_Toc509415984"/>
      <w:r w:rsidRPr="00DF7B86">
        <w:rPr>
          <w:rFonts w:cstheme="minorHAnsi"/>
          <w:b/>
        </w:rPr>
        <w:t>Dokumentacja</w:t>
      </w:r>
      <w:bookmarkEnd w:id="22"/>
      <w:bookmarkEnd w:id="23"/>
    </w:p>
    <w:p w14:paraId="6CF75BC3" w14:textId="041AD449" w:rsidR="004A4C84" w:rsidRPr="00DF7B86" w:rsidRDefault="00D707FD" w:rsidP="00D433BF">
      <w:pPr>
        <w:pStyle w:val="Akapitzlist"/>
        <w:numPr>
          <w:ilvl w:val="2"/>
          <w:numId w:val="32"/>
        </w:numPr>
        <w:spacing w:after="0"/>
        <w:ind w:left="1134" w:hanging="708"/>
        <w:jc w:val="both"/>
        <w:rPr>
          <w:rFonts w:cstheme="minorHAnsi"/>
          <w:b/>
        </w:rPr>
      </w:pPr>
      <w:r w:rsidRPr="00DF7B86">
        <w:rPr>
          <w:rFonts w:cstheme="minorHAnsi"/>
        </w:rPr>
        <w:t xml:space="preserve">Całość dokumentacji dotyczącej dostawy jest archiwizowana i przechowywana w </w:t>
      </w:r>
      <w:r w:rsidR="0062291C">
        <w:rPr>
          <w:rFonts w:cstheme="minorHAnsi"/>
        </w:rPr>
        <w:t xml:space="preserve">Aptece, pod nadzorem kierownika Apteki, </w:t>
      </w:r>
      <w:r w:rsidRPr="00DF7B86">
        <w:rPr>
          <w:rFonts w:cstheme="minorHAnsi"/>
        </w:rPr>
        <w:t>przez co najmniej 6 lat</w:t>
      </w:r>
      <w:r w:rsidR="00560669">
        <w:rPr>
          <w:rFonts w:cstheme="minorHAnsi"/>
        </w:rPr>
        <w:t xml:space="preserve"> ( w DPD jest 5 lat</w:t>
      </w:r>
      <w:r w:rsidR="00783479">
        <w:rPr>
          <w:rFonts w:cstheme="minorHAnsi"/>
        </w:rPr>
        <w:t>????</w:t>
      </w:r>
      <w:r w:rsidR="00560669">
        <w:rPr>
          <w:rFonts w:cstheme="minorHAnsi"/>
        </w:rPr>
        <w:t>)</w:t>
      </w:r>
      <w:r w:rsidR="002316F0" w:rsidRPr="00DF7B86">
        <w:rPr>
          <w:rFonts w:cstheme="minorHAnsi"/>
        </w:rPr>
        <w:t>, dla wyrobów medycznych przez okres 10 lat.</w:t>
      </w:r>
    </w:p>
    <w:p w14:paraId="68882E44" w14:textId="201BE07B" w:rsidR="00D707FD" w:rsidRPr="00DF7B86" w:rsidRDefault="00D707FD" w:rsidP="00D433BF">
      <w:pPr>
        <w:pStyle w:val="Akapitzlist"/>
        <w:numPr>
          <w:ilvl w:val="2"/>
          <w:numId w:val="32"/>
        </w:numPr>
        <w:ind w:left="1134" w:hanging="708"/>
        <w:jc w:val="both"/>
        <w:rPr>
          <w:rFonts w:cstheme="minorHAnsi"/>
        </w:rPr>
      </w:pPr>
      <w:r w:rsidRPr="00DF7B86">
        <w:rPr>
          <w:rFonts w:cstheme="minorHAnsi"/>
        </w:rPr>
        <w:t>Dokumentacja powinna uwzględniać</w:t>
      </w:r>
      <w:r w:rsidR="001B12EC">
        <w:rPr>
          <w:rFonts w:cstheme="minorHAnsi"/>
        </w:rPr>
        <w:t xml:space="preserve"> m.in</w:t>
      </w:r>
      <w:r w:rsidRPr="00DF7B86">
        <w:rPr>
          <w:rFonts w:cstheme="minorHAnsi"/>
        </w:rPr>
        <w:t>:</w:t>
      </w:r>
    </w:p>
    <w:p w14:paraId="4E9ED1FE" w14:textId="251396F6" w:rsidR="00D707FD" w:rsidRPr="00DF7B86" w:rsidRDefault="0062291C" w:rsidP="00D433BF">
      <w:pPr>
        <w:pStyle w:val="Akapitzlist"/>
        <w:numPr>
          <w:ilvl w:val="0"/>
          <w:numId w:val="5"/>
        </w:numPr>
        <w:ind w:left="1276" w:hanging="425"/>
        <w:jc w:val="both"/>
        <w:rPr>
          <w:rFonts w:cstheme="minorHAnsi"/>
        </w:rPr>
      </w:pPr>
      <w:r>
        <w:rPr>
          <w:rFonts w:cstheme="minorHAnsi"/>
        </w:rPr>
        <w:t>Dokumentacje dostawy (dokument wydania, fakturę</w:t>
      </w:r>
      <w:r w:rsidR="00D96124">
        <w:rPr>
          <w:rFonts w:cstheme="minorHAnsi"/>
        </w:rPr>
        <w:t xml:space="preserve"> zakupu</w:t>
      </w:r>
      <w:r>
        <w:rPr>
          <w:rFonts w:cstheme="minorHAnsi"/>
        </w:rPr>
        <w:t>)</w:t>
      </w:r>
    </w:p>
    <w:p w14:paraId="3DEADFF4" w14:textId="34B0B125" w:rsidR="00D707FD" w:rsidRPr="00DF7B86" w:rsidRDefault="0062291C" w:rsidP="00D433BF">
      <w:pPr>
        <w:pStyle w:val="Akapitzlist"/>
        <w:numPr>
          <w:ilvl w:val="2"/>
          <w:numId w:val="40"/>
        </w:numPr>
        <w:spacing w:after="0"/>
        <w:ind w:left="1276" w:hanging="425"/>
        <w:jc w:val="both"/>
        <w:rPr>
          <w:rFonts w:cstheme="minorHAnsi"/>
          <w:b/>
        </w:rPr>
      </w:pPr>
      <w:r>
        <w:rPr>
          <w:rFonts w:cstheme="minorHAnsi"/>
        </w:rPr>
        <w:t xml:space="preserve">Dokument potwierdzający przyjęcie dostawy do systemu </w:t>
      </w:r>
      <w:r w:rsidR="001B12EC">
        <w:rPr>
          <w:rFonts w:cstheme="minorHAnsi"/>
        </w:rPr>
        <w:t>komputerowego</w:t>
      </w:r>
      <w:r>
        <w:rPr>
          <w:rFonts w:cstheme="minorHAnsi"/>
        </w:rPr>
        <w:t xml:space="preserve"> apteki</w:t>
      </w:r>
      <w:r w:rsidR="00D96124">
        <w:rPr>
          <w:rFonts w:cstheme="minorHAnsi"/>
        </w:rPr>
        <w:t xml:space="preserve"> (Dokument PZ)</w:t>
      </w:r>
    </w:p>
    <w:p w14:paraId="449BDCCB" w14:textId="5443DA4F" w:rsidR="001B12EC" w:rsidRPr="00244158" w:rsidRDefault="001B12EC" w:rsidP="001B12EC">
      <w:pPr>
        <w:pStyle w:val="Akapitzlist"/>
        <w:numPr>
          <w:ilvl w:val="2"/>
          <w:numId w:val="40"/>
        </w:numPr>
        <w:spacing w:after="0"/>
        <w:ind w:left="1276" w:hanging="425"/>
        <w:jc w:val="both"/>
        <w:rPr>
          <w:rFonts w:cstheme="minorHAnsi"/>
          <w:b/>
        </w:rPr>
      </w:pPr>
      <w:r>
        <w:rPr>
          <w:rFonts w:cstheme="minorHAnsi"/>
        </w:rPr>
        <w:t>Jeśli dotyczy wydruk temperatury, dokument reklamacyjny do dostawcy, protokół rozbieżności (dokument systemowy)</w:t>
      </w:r>
    </w:p>
    <w:p w14:paraId="4A1AD98C" w14:textId="08B6EDAA" w:rsidR="00244158" w:rsidRPr="001B12EC" w:rsidRDefault="00244158" w:rsidP="001B12EC">
      <w:pPr>
        <w:pStyle w:val="Akapitzlist"/>
        <w:numPr>
          <w:ilvl w:val="2"/>
          <w:numId w:val="40"/>
        </w:numPr>
        <w:spacing w:after="0"/>
        <w:ind w:left="1276" w:hanging="425"/>
        <w:jc w:val="both"/>
        <w:rPr>
          <w:rFonts w:cstheme="minorHAnsi"/>
          <w:b/>
        </w:rPr>
      </w:pPr>
      <w:r>
        <w:rPr>
          <w:rFonts w:cstheme="minorHAnsi"/>
        </w:rPr>
        <w:t xml:space="preserve">Inne niezbędne dokumenty związane ze szczególnymi wymaganiami dotyczącymi prowadzenie obrotu </w:t>
      </w:r>
      <w:r w:rsidR="00D96124">
        <w:rPr>
          <w:rFonts w:cstheme="minorHAnsi"/>
        </w:rPr>
        <w:t>p</w:t>
      </w:r>
      <w:r>
        <w:rPr>
          <w:rFonts w:cstheme="minorHAnsi"/>
        </w:rPr>
        <w:t>roduktami</w:t>
      </w:r>
    </w:p>
    <w:p w14:paraId="31E60F2B" w14:textId="19AC59C4" w:rsidR="00D707FD" w:rsidRPr="00DF7B86" w:rsidRDefault="00D707FD" w:rsidP="00D433BF">
      <w:pPr>
        <w:pStyle w:val="Akapitzlist"/>
        <w:numPr>
          <w:ilvl w:val="2"/>
          <w:numId w:val="32"/>
        </w:numPr>
        <w:spacing w:after="0"/>
        <w:ind w:left="1134" w:hanging="708"/>
        <w:jc w:val="both"/>
        <w:rPr>
          <w:rFonts w:cstheme="minorHAnsi"/>
          <w:b/>
        </w:rPr>
      </w:pPr>
      <w:r w:rsidRPr="00DF7B86">
        <w:rPr>
          <w:rFonts w:cstheme="minorHAnsi"/>
        </w:rPr>
        <w:t xml:space="preserve">Całość dokumentacji powinna być prowadzona w </w:t>
      </w:r>
      <w:r w:rsidR="00C23C22" w:rsidRPr="00DF7B86">
        <w:rPr>
          <w:rFonts w:cstheme="minorHAnsi"/>
        </w:rPr>
        <w:t>spo</w:t>
      </w:r>
      <w:r w:rsidRPr="00DF7B86">
        <w:rPr>
          <w:rFonts w:cstheme="minorHAnsi"/>
        </w:rPr>
        <w:t xml:space="preserve">sób </w:t>
      </w:r>
      <w:r w:rsidR="00A05CD3" w:rsidRPr="00DF7B86">
        <w:rPr>
          <w:rFonts w:cstheme="minorHAnsi"/>
        </w:rPr>
        <w:t>chronologiczny.</w:t>
      </w:r>
    </w:p>
    <w:p w14:paraId="03CA3164" w14:textId="77777777" w:rsidR="005E33B1" w:rsidRPr="00DF7B86" w:rsidRDefault="005E33B1" w:rsidP="00D433BF">
      <w:pPr>
        <w:pStyle w:val="Akapitzlist"/>
        <w:spacing w:after="0"/>
        <w:ind w:left="1134"/>
        <w:jc w:val="both"/>
        <w:rPr>
          <w:rFonts w:cstheme="minorHAnsi"/>
        </w:rPr>
      </w:pPr>
    </w:p>
    <w:p w14:paraId="206F1630" w14:textId="77777777" w:rsidR="00A57E85" w:rsidRPr="00DF7B86" w:rsidRDefault="00A57E85" w:rsidP="00D433BF">
      <w:pPr>
        <w:pStyle w:val="Akapitzlist"/>
        <w:spacing w:after="0"/>
        <w:ind w:left="1134"/>
        <w:jc w:val="both"/>
        <w:rPr>
          <w:rFonts w:cstheme="minorHAnsi"/>
        </w:rPr>
      </w:pPr>
    </w:p>
    <w:p w14:paraId="399922C7" w14:textId="69244815" w:rsidR="00E75205" w:rsidRPr="00DF7B86" w:rsidRDefault="00E75205" w:rsidP="00D433BF">
      <w:pPr>
        <w:pStyle w:val="Akapitzlist"/>
        <w:numPr>
          <w:ilvl w:val="1"/>
          <w:numId w:val="32"/>
        </w:numPr>
        <w:ind w:left="567" w:hanging="567"/>
        <w:jc w:val="both"/>
        <w:rPr>
          <w:rFonts w:cstheme="minorHAnsi"/>
          <w:b/>
        </w:rPr>
      </w:pPr>
      <w:r w:rsidRPr="00DF7B86">
        <w:rPr>
          <w:rFonts w:cstheme="minorHAnsi"/>
          <w:b/>
        </w:rPr>
        <w:t xml:space="preserve">Zasady bezpieczeństwa – ochrona </w:t>
      </w:r>
      <w:r w:rsidR="001B12EC">
        <w:rPr>
          <w:rFonts w:cstheme="minorHAnsi"/>
          <w:b/>
        </w:rPr>
        <w:t>apteki</w:t>
      </w:r>
      <w:r w:rsidRPr="00DF7B86">
        <w:rPr>
          <w:rFonts w:cstheme="minorHAnsi"/>
          <w:b/>
        </w:rPr>
        <w:t xml:space="preserve"> przed dostępem osób nieupoważnionych</w:t>
      </w:r>
    </w:p>
    <w:p w14:paraId="74CC13E2" w14:textId="3C1FD89E" w:rsidR="00E75205" w:rsidRPr="00DF7B86" w:rsidRDefault="00E75205" w:rsidP="00D433BF">
      <w:pPr>
        <w:pStyle w:val="Akapitzlist"/>
        <w:numPr>
          <w:ilvl w:val="2"/>
          <w:numId w:val="32"/>
        </w:numPr>
        <w:ind w:left="1134" w:hanging="708"/>
        <w:jc w:val="both"/>
        <w:rPr>
          <w:rFonts w:cstheme="minorHAnsi"/>
          <w:b/>
        </w:rPr>
      </w:pPr>
      <w:r w:rsidRPr="00DF7B86">
        <w:rPr>
          <w:rFonts w:cstheme="minorHAnsi"/>
        </w:rPr>
        <w:t xml:space="preserve">Kierowca dostarczający </w:t>
      </w:r>
      <w:r w:rsidR="00EC32DF">
        <w:rPr>
          <w:rFonts w:cstheme="minorHAnsi"/>
        </w:rPr>
        <w:t>p</w:t>
      </w:r>
      <w:r w:rsidRPr="00DF7B86">
        <w:rPr>
          <w:rFonts w:cstheme="minorHAnsi"/>
        </w:rPr>
        <w:t xml:space="preserve">rodukty może przebywać </w:t>
      </w:r>
      <w:r w:rsidR="00ED749A" w:rsidRPr="00DF7B86">
        <w:rPr>
          <w:rFonts w:cstheme="minorHAnsi"/>
        </w:rPr>
        <w:t>w komorze przyjęć</w:t>
      </w:r>
      <w:r w:rsidRPr="00DF7B86">
        <w:rPr>
          <w:rFonts w:cstheme="minorHAnsi"/>
        </w:rPr>
        <w:t xml:space="preserve"> </w:t>
      </w:r>
      <w:r w:rsidR="001B12EC">
        <w:rPr>
          <w:rFonts w:cstheme="minorHAnsi"/>
        </w:rPr>
        <w:t>apteki</w:t>
      </w:r>
      <w:r w:rsidRPr="00DF7B86">
        <w:rPr>
          <w:rFonts w:cstheme="minorHAnsi"/>
        </w:rPr>
        <w:t xml:space="preserve"> tylko w towarzystwie </w:t>
      </w:r>
      <w:r w:rsidRPr="00E61570">
        <w:rPr>
          <w:rFonts w:cstheme="minorHAnsi"/>
          <w:color w:val="FF0000"/>
        </w:rPr>
        <w:t>osoby uprawnionej</w:t>
      </w:r>
      <w:r w:rsidR="00E61570">
        <w:rPr>
          <w:rFonts w:cstheme="minorHAnsi"/>
          <w:color w:val="FF0000"/>
        </w:rPr>
        <w:t>????</w:t>
      </w:r>
      <w:r w:rsidRPr="00E61570">
        <w:rPr>
          <w:rFonts w:cstheme="minorHAnsi"/>
          <w:color w:val="FF0000"/>
        </w:rPr>
        <w:t xml:space="preserve"> </w:t>
      </w:r>
      <w:r w:rsidRPr="00DF7B86">
        <w:rPr>
          <w:rFonts w:cstheme="minorHAnsi"/>
        </w:rPr>
        <w:t xml:space="preserve">do przebywania w </w:t>
      </w:r>
      <w:r w:rsidR="001B12EC">
        <w:rPr>
          <w:rFonts w:cstheme="minorHAnsi"/>
        </w:rPr>
        <w:t>aptece.</w:t>
      </w:r>
    </w:p>
    <w:p w14:paraId="5423B412" w14:textId="7158444D" w:rsidR="00E75205" w:rsidRPr="00DF7B86" w:rsidRDefault="001B12EC" w:rsidP="00D433BF">
      <w:pPr>
        <w:pStyle w:val="Akapitzlist"/>
        <w:numPr>
          <w:ilvl w:val="2"/>
          <w:numId w:val="32"/>
        </w:numPr>
        <w:spacing w:after="0"/>
        <w:ind w:left="1134" w:hanging="708"/>
        <w:jc w:val="both"/>
        <w:rPr>
          <w:rFonts w:cstheme="minorHAnsi"/>
          <w:b/>
        </w:rPr>
      </w:pPr>
      <w:r w:rsidRPr="00E61570">
        <w:rPr>
          <w:rFonts w:cstheme="minorHAnsi"/>
        </w:rPr>
        <w:t>Pracownik apteki</w:t>
      </w:r>
      <w:r w:rsidR="00E75205" w:rsidRPr="00E61570">
        <w:rPr>
          <w:rFonts w:cstheme="minorHAnsi"/>
        </w:rPr>
        <w:t xml:space="preserve"> </w:t>
      </w:r>
      <w:r w:rsidR="00E75205" w:rsidRPr="00DF7B86">
        <w:rPr>
          <w:rFonts w:cstheme="minorHAnsi"/>
        </w:rPr>
        <w:t xml:space="preserve">nie może pozostawić nieuprawnionej osoby bez nadzoru. </w:t>
      </w:r>
    </w:p>
    <w:p w14:paraId="78BFF0D3" w14:textId="63401D71" w:rsidR="00E75205" w:rsidRPr="00DF7B86" w:rsidRDefault="00E75205" w:rsidP="00D433BF">
      <w:pPr>
        <w:pStyle w:val="Tekstpodstawowywcity2"/>
        <w:numPr>
          <w:ilvl w:val="2"/>
          <w:numId w:val="32"/>
        </w:numPr>
        <w:spacing w:line="276" w:lineRule="auto"/>
        <w:ind w:left="1134" w:hanging="708"/>
        <w:rPr>
          <w:rFonts w:asciiTheme="minorHAnsi" w:hAnsiTheme="minorHAnsi" w:cstheme="minorHAnsi"/>
          <w:sz w:val="22"/>
          <w:szCs w:val="22"/>
        </w:rPr>
      </w:pPr>
      <w:r w:rsidRPr="00DF7B86">
        <w:rPr>
          <w:rFonts w:asciiTheme="minorHAnsi" w:hAnsiTheme="minorHAnsi" w:cstheme="minorHAnsi"/>
          <w:sz w:val="22"/>
          <w:szCs w:val="22"/>
        </w:rPr>
        <w:t xml:space="preserve">W przypadku zauważenia naruszenia zasad bezpieczeństwa, każdy pracownik </w:t>
      </w:r>
      <w:r w:rsidR="001B12EC">
        <w:rPr>
          <w:rFonts w:asciiTheme="minorHAnsi" w:hAnsiTheme="minorHAnsi" w:cstheme="minorHAnsi"/>
          <w:sz w:val="22"/>
          <w:szCs w:val="22"/>
        </w:rPr>
        <w:t>apteki</w:t>
      </w:r>
      <w:r w:rsidRPr="00DF7B86">
        <w:rPr>
          <w:rFonts w:asciiTheme="minorHAnsi" w:hAnsiTheme="minorHAnsi" w:cstheme="minorHAnsi"/>
          <w:sz w:val="22"/>
          <w:szCs w:val="22"/>
        </w:rPr>
        <w:t xml:space="preserve"> ma obowiązek zareagować i w razie konieczności </w:t>
      </w:r>
      <w:r w:rsidR="00F24D27" w:rsidRPr="00DF7B86">
        <w:rPr>
          <w:rFonts w:asciiTheme="minorHAnsi" w:hAnsiTheme="minorHAnsi" w:cstheme="minorHAnsi"/>
          <w:sz w:val="22"/>
          <w:szCs w:val="22"/>
        </w:rPr>
        <w:t xml:space="preserve">zawiadomić </w:t>
      </w:r>
      <w:r w:rsidR="00CC0DA1" w:rsidRPr="00DF7B86">
        <w:rPr>
          <w:rFonts w:asciiTheme="minorHAnsi" w:hAnsiTheme="minorHAnsi" w:cstheme="minorHAnsi"/>
          <w:sz w:val="22"/>
          <w:szCs w:val="22"/>
        </w:rPr>
        <w:t>przełożonego</w:t>
      </w:r>
      <w:r w:rsidR="00F24D27" w:rsidRPr="00DF7B8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57596C9" w14:textId="77777777" w:rsidR="00FA2961" w:rsidRPr="00DF7B86" w:rsidRDefault="00FA2961" w:rsidP="00D433BF">
      <w:pPr>
        <w:pStyle w:val="Nagwek1"/>
        <w:numPr>
          <w:ilvl w:val="0"/>
          <w:numId w:val="32"/>
        </w:numPr>
        <w:spacing w:before="0" w:after="240"/>
        <w:ind w:left="851" w:hanging="425"/>
        <w:jc w:val="both"/>
        <w:rPr>
          <w:rFonts w:cstheme="minorHAnsi"/>
          <w:sz w:val="24"/>
          <w:szCs w:val="24"/>
        </w:rPr>
      </w:pPr>
      <w:bookmarkStart w:id="24" w:name="_Toc509415777"/>
      <w:bookmarkStart w:id="25" w:name="_Toc509415991"/>
      <w:bookmarkStart w:id="26" w:name="_Toc75728713"/>
      <w:r w:rsidRPr="00DF7B86">
        <w:rPr>
          <w:rFonts w:cstheme="minorHAnsi"/>
          <w:sz w:val="24"/>
          <w:szCs w:val="24"/>
        </w:rPr>
        <w:t>Referencje</w:t>
      </w:r>
      <w:bookmarkEnd w:id="24"/>
      <w:bookmarkEnd w:id="25"/>
      <w:r w:rsidR="00154BC7" w:rsidRPr="00DF7B86">
        <w:rPr>
          <w:rFonts w:cstheme="minorHAnsi"/>
          <w:sz w:val="24"/>
          <w:szCs w:val="24"/>
        </w:rPr>
        <w:t xml:space="preserve"> i załączniki</w:t>
      </w:r>
      <w:bookmarkEnd w:id="26"/>
      <w:r w:rsidR="00154BC7" w:rsidRPr="00DF7B86">
        <w:rPr>
          <w:rFonts w:cstheme="minorHAnsi"/>
          <w:sz w:val="24"/>
          <w:szCs w:val="24"/>
        </w:rPr>
        <w:t xml:space="preserve"> </w:t>
      </w:r>
    </w:p>
    <w:p w14:paraId="6B2680F9" w14:textId="77777777" w:rsidR="00154BC7" w:rsidRPr="00DF7B86" w:rsidRDefault="00154BC7" w:rsidP="00D433BF">
      <w:pPr>
        <w:spacing w:after="0"/>
        <w:ind w:left="709"/>
        <w:jc w:val="both"/>
        <w:rPr>
          <w:rFonts w:cstheme="minorHAnsi"/>
          <w:b/>
        </w:rPr>
      </w:pPr>
      <w:r w:rsidRPr="00DF7B86">
        <w:rPr>
          <w:rFonts w:cstheme="minorHAnsi"/>
          <w:b/>
        </w:rPr>
        <w:t xml:space="preserve">6.1 Referencje </w:t>
      </w:r>
    </w:p>
    <w:p w14:paraId="170A0A52" w14:textId="0D1E3AC4" w:rsidR="005E33B1" w:rsidRDefault="00B634E5" w:rsidP="00D433BF">
      <w:pPr>
        <w:pStyle w:val="Akapitzlist"/>
        <w:numPr>
          <w:ilvl w:val="0"/>
          <w:numId w:val="5"/>
        </w:numPr>
        <w:spacing w:after="0"/>
        <w:ind w:left="1276" w:hanging="425"/>
        <w:jc w:val="both"/>
        <w:rPr>
          <w:rFonts w:cstheme="minorHAnsi"/>
        </w:rPr>
      </w:pPr>
      <w:r>
        <w:rPr>
          <w:rFonts w:cstheme="minorHAnsi"/>
        </w:rPr>
        <w:lastRenderedPageBreak/>
        <w:t>SOP- XX Kwalifikacja dostawców</w:t>
      </w:r>
    </w:p>
    <w:p w14:paraId="380DD06F" w14:textId="3C5FEE7E" w:rsidR="00035681" w:rsidRPr="001B12EC" w:rsidRDefault="0062291C" w:rsidP="00E149E9">
      <w:pPr>
        <w:pStyle w:val="Akapitzlist"/>
        <w:numPr>
          <w:ilvl w:val="0"/>
          <w:numId w:val="5"/>
        </w:numPr>
        <w:spacing w:after="0"/>
        <w:ind w:left="1276" w:hanging="425"/>
        <w:jc w:val="both"/>
        <w:rPr>
          <w:rFonts w:cstheme="minorHAnsi"/>
          <w:b/>
        </w:rPr>
      </w:pPr>
      <w:r w:rsidRPr="001B12EC">
        <w:rPr>
          <w:rFonts w:cstheme="minorHAnsi"/>
        </w:rPr>
        <w:t>SOP – XXX zasady przechowywania produktów.</w:t>
      </w:r>
    </w:p>
    <w:p w14:paraId="585447A7" w14:textId="3D40CDCC" w:rsidR="00410F3A" w:rsidRPr="00DF7B86" w:rsidRDefault="00410F3A" w:rsidP="00D433BF">
      <w:pPr>
        <w:ind w:firstLine="567"/>
        <w:jc w:val="both"/>
        <w:rPr>
          <w:rFonts w:cstheme="minorHAnsi"/>
        </w:rPr>
      </w:pPr>
    </w:p>
    <w:sectPr w:rsidR="00410F3A" w:rsidRPr="00DF7B86" w:rsidSect="001B12EC">
      <w:headerReference w:type="default" r:id="rId8"/>
      <w:footerReference w:type="default" r:id="rId9"/>
      <w:pgSz w:w="11906" w:h="16838"/>
      <w:pgMar w:top="1417" w:right="99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253DB" w14:textId="77777777" w:rsidR="000D2066" w:rsidRDefault="000D2066">
      <w:pPr>
        <w:spacing w:after="0" w:line="240" w:lineRule="auto"/>
      </w:pPr>
      <w:r>
        <w:separator/>
      </w:r>
    </w:p>
  </w:endnote>
  <w:endnote w:type="continuationSeparator" w:id="0">
    <w:p w14:paraId="6EBB036A" w14:textId="77777777" w:rsidR="000D2066" w:rsidRDefault="000D2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0B5A2" w14:textId="77777777" w:rsidR="00384C2F" w:rsidRPr="00286E11" w:rsidRDefault="00384C2F" w:rsidP="00286E11">
    <w:pPr>
      <w:pBdr>
        <w:bottom w:val="single" w:sz="12" w:space="1" w:color="auto"/>
      </w:pBdr>
      <w:spacing w:after="0"/>
      <w:rPr>
        <w:color w:val="808080" w:themeColor="background1" w:themeShade="80"/>
        <w:sz w:val="20"/>
        <w:szCs w:val="20"/>
        <w:lang w:val="en-US"/>
      </w:rPr>
    </w:pPr>
    <w:r>
      <w:rPr>
        <w:noProof/>
        <w:color w:val="808080" w:themeColor="background1" w:themeShade="80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E5F5AE" wp14:editId="400F131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1f6c47e6b955af48cf0d0c74" descr="{&quot;HashCode&quot;:2482325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5B3A96" w14:textId="76B5317E" w:rsidR="00384C2F" w:rsidRPr="00422450" w:rsidRDefault="00384C2F" w:rsidP="00422450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E5F5AE" id="_x0000_t202" coordsize="21600,21600" o:spt="202" path="m,l,21600r21600,l21600,xe">
              <v:stroke joinstyle="miter"/>
              <v:path gradientshapeok="t" o:connecttype="rect"/>
            </v:shapetype>
            <v:shape id="MSIPCM1f6c47e6b955af48cf0d0c74" o:spid="_x0000_s1026" type="#_x0000_t202" alt="{&quot;HashCode&quot;:24823256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" o:allowincell="f" filled="f" stroked="f" strokeweight=".5pt">
              <v:textbox inset="20pt,0,,0">
                <w:txbxContent>
                  <w:p w14:paraId="1D5B3A96" w14:textId="76B5317E" w:rsidR="00384C2F" w:rsidRPr="00422450" w:rsidRDefault="00384C2F" w:rsidP="00422450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4E4CDE9" w14:textId="52C97738" w:rsidR="00384C2F" w:rsidRPr="00286E11" w:rsidRDefault="00384C2F" w:rsidP="00286E11">
    <w:pPr>
      <w:spacing w:after="0"/>
      <w:rPr>
        <w:rFonts w:asciiTheme="majorHAnsi" w:hAnsiTheme="majorHAnsi"/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>SOP-</w:t>
    </w:r>
    <w:r w:rsidR="00AC1729">
      <w:rPr>
        <w:color w:val="808080" w:themeColor="background1" w:themeShade="80"/>
        <w:sz w:val="20"/>
        <w:szCs w:val="20"/>
      </w:rPr>
      <w:t>XX</w:t>
    </w:r>
    <w:r w:rsidRPr="00286E11">
      <w:rPr>
        <w:color w:val="808080" w:themeColor="background1" w:themeShade="80"/>
        <w:sz w:val="20"/>
        <w:szCs w:val="20"/>
      </w:rPr>
      <w:t xml:space="preserve"> Przyjmowanie </w:t>
    </w:r>
    <w:r>
      <w:rPr>
        <w:color w:val="808080" w:themeColor="background1" w:themeShade="80"/>
        <w:sz w:val="20"/>
        <w:szCs w:val="20"/>
      </w:rPr>
      <w:t>Produktów</w:t>
    </w:r>
  </w:p>
  <w:p w14:paraId="18BC371E" w14:textId="15EF7537" w:rsidR="00384C2F" w:rsidRPr="00116937" w:rsidRDefault="00384C2F" w:rsidP="00286E11">
    <w:pPr>
      <w:spacing w:after="0"/>
      <w:jc w:val="right"/>
    </w:pPr>
    <w:r w:rsidRPr="00286E11">
      <w:rPr>
        <w:rFonts w:asciiTheme="majorHAnsi" w:hAnsiTheme="majorHAnsi"/>
        <w:i/>
        <w:color w:val="A6A6A6" w:themeColor="background1" w:themeShade="A6"/>
        <w:sz w:val="20"/>
        <w:szCs w:val="20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61D13" w14:textId="77777777" w:rsidR="000D2066" w:rsidRDefault="000D2066">
      <w:pPr>
        <w:spacing w:after="0" w:line="240" w:lineRule="auto"/>
      </w:pPr>
      <w:r>
        <w:separator/>
      </w:r>
    </w:p>
  </w:footnote>
  <w:footnote w:type="continuationSeparator" w:id="0">
    <w:p w14:paraId="61192576" w14:textId="77777777" w:rsidR="000D2066" w:rsidRDefault="000D2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A55B7" w14:textId="5D3228D5" w:rsidR="00576D57" w:rsidRDefault="00576D57">
    <w:r>
      <w:rPr>
        <w:noProof/>
      </w:rPr>
      <w:drawing>
        <wp:inline distT="0" distB="0" distL="0" distR="0" wp14:anchorId="6855571B" wp14:editId="2CFB9DF2">
          <wp:extent cx="1005840" cy="1005840"/>
          <wp:effectExtent l="0" t="0" r="381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5840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a-Siatka"/>
      <w:tblW w:w="10632" w:type="dxa"/>
      <w:tblInd w:w="-856" w:type="dxa"/>
      <w:tblLook w:val="04A0" w:firstRow="1" w:lastRow="0" w:firstColumn="1" w:lastColumn="0" w:noHBand="0" w:noVBand="1"/>
    </w:tblPr>
    <w:tblGrid>
      <w:gridCol w:w="5671"/>
      <w:gridCol w:w="4961"/>
    </w:tblGrid>
    <w:tr w:rsidR="00384C2F" w:rsidRPr="006D66B0" w14:paraId="5C298B63" w14:textId="77777777" w:rsidTr="00226D83">
      <w:trPr>
        <w:trHeight w:val="841"/>
      </w:trPr>
      <w:tc>
        <w:tcPr>
          <w:tcW w:w="5671" w:type="dxa"/>
        </w:tcPr>
        <w:p w14:paraId="5EE57EB0" w14:textId="77777777" w:rsidR="00384C2F" w:rsidRPr="006A4487" w:rsidRDefault="00384C2F" w:rsidP="005B2FD8">
          <w:pPr>
            <w:pStyle w:val="Nagwek"/>
            <w:ind w:left="-108"/>
            <w:rPr>
              <w:rFonts w:asciiTheme="majorHAnsi" w:hAnsiTheme="majorHAnsi"/>
              <w:sz w:val="18"/>
              <w:szCs w:val="18"/>
            </w:rPr>
          </w:pPr>
          <w:r w:rsidRPr="006A4487">
            <w:rPr>
              <w:rFonts w:asciiTheme="majorHAnsi" w:hAnsiTheme="majorHAnsi"/>
              <w:sz w:val="18"/>
              <w:szCs w:val="18"/>
            </w:rPr>
            <w:t xml:space="preserve">Strona </w:t>
          </w:r>
          <w:r w:rsidRPr="006A4487">
            <w:rPr>
              <w:rFonts w:asciiTheme="majorHAnsi" w:hAnsiTheme="majorHAnsi"/>
              <w:b/>
              <w:bCs/>
              <w:sz w:val="18"/>
              <w:szCs w:val="18"/>
            </w:rPr>
            <w:fldChar w:fldCharType="begin"/>
          </w:r>
          <w:r w:rsidRPr="006A4487">
            <w:rPr>
              <w:rFonts w:asciiTheme="majorHAnsi" w:hAnsiTheme="majorHAnsi"/>
              <w:b/>
              <w:bCs/>
              <w:sz w:val="18"/>
              <w:szCs w:val="18"/>
            </w:rPr>
            <w:instrText>PAGE  \* Arabic  \* MERGEFORMAT</w:instrText>
          </w:r>
          <w:r w:rsidRPr="006A4487">
            <w:rPr>
              <w:rFonts w:asciiTheme="majorHAnsi" w:hAnsiTheme="majorHAnsi"/>
              <w:b/>
              <w:bCs/>
              <w:sz w:val="18"/>
              <w:szCs w:val="18"/>
            </w:rPr>
            <w:fldChar w:fldCharType="separate"/>
          </w:r>
          <w:r w:rsidR="00647411">
            <w:rPr>
              <w:rFonts w:asciiTheme="majorHAnsi" w:hAnsiTheme="majorHAnsi"/>
              <w:b/>
              <w:bCs/>
              <w:noProof/>
              <w:sz w:val="18"/>
              <w:szCs w:val="18"/>
            </w:rPr>
            <w:t>11</w:t>
          </w:r>
          <w:r w:rsidRPr="006A4487">
            <w:rPr>
              <w:rFonts w:asciiTheme="majorHAnsi" w:hAnsiTheme="majorHAnsi"/>
              <w:b/>
              <w:bCs/>
              <w:sz w:val="18"/>
              <w:szCs w:val="18"/>
            </w:rPr>
            <w:fldChar w:fldCharType="end"/>
          </w:r>
          <w:r w:rsidRPr="006A4487">
            <w:rPr>
              <w:rFonts w:asciiTheme="majorHAnsi" w:hAnsiTheme="majorHAnsi"/>
              <w:sz w:val="18"/>
              <w:szCs w:val="18"/>
            </w:rPr>
            <w:t xml:space="preserve"> z </w:t>
          </w:r>
          <w:r w:rsidRPr="006A4487">
            <w:rPr>
              <w:rFonts w:asciiTheme="majorHAnsi" w:hAnsiTheme="majorHAnsi"/>
              <w:b/>
              <w:bCs/>
              <w:sz w:val="18"/>
              <w:szCs w:val="18"/>
            </w:rPr>
            <w:fldChar w:fldCharType="begin"/>
          </w:r>
          <w:r w:rsidRPr="006A4487">
            <w:rPr>
              <w:rFonts w:asciiTheme="majorHAnsi" w:hAnsiTheme="majorHAnsi"/>
              <w:b/>
              <w:bCs/>
              <w:sz w:val="18"/>
              <w:szCs w:val="18"/>
            </w:rPr>
            <w:instrText>NUMPAGES  \* Arabic  \* MERGEFORMAT</w:instrText>
          </w:r>
          <w:r w:rsidRPr="006A4487">
            <w:rPr>
              <w:rFonts w:asciiTheme="majorHAnsi" w:hAnsiTheme="majorHAnsi"/>
              <w:b/>
              <w:bCs/>
              <w:sz w:val="18"/>
              <w:szCs w:val="18"/>
            </w:rPr>
            <w:fldChar w:fldCharType="separate"/>
          </w:r>
          <w:r w:rsidR="00647411">
            <w:rPr>
              <w:rFonts w:asciiTheme="majorHAnsi" w:hAnsiTheme="majorHAnsi"/>
              <w:b/>
              <w:bCs/>
              <w:noProof/>
              <w:sz w:val="18"/>
              <w:szCs w:val="18"/>
            </w:rPr>
            <w:t>11</w:t>
          </w:r>
          <w:r w:rsidRPr="006A4487">
            <w:rPr>
              <w:rFonts w:asciiTheme="majorHAnsi" w:hAnsiTheme="majorHAnsi"/>
              <w:b/>
              <w:bCs/>
              <w:sz w:val="18"/>
              <w:szCs w:val="18"/>
            </w:rPr>
            <w:fldChar w:fldCharType="end"/>
          </w:r>
        </w:p>
      </w:tc>
      <w:tc>
        <w:tcPr>
          <w:tcW w:w="4961" w:type="dxa"/>
        </w:tcPr>
        <w:p w14:paraId="253A0FAA" w14:textId="176A892A" w:rsidR="00384C2F" w:rsidRDefault="00384C2F" w:rsidP="005B2FD8">
          <w:pPr>
            <w:pStyle w:val="Nagwek"/>
            <w:jc w:val="right"/>
            <w:rPr>
              <w:rFonts w:asciiTheme="majorHAnsi" w:hAnsiTheme="majorHAnsi"/>
              <w:sz w:val="18"/>
              <w:szCs w:val="18"/>
            </w:rPr>
          </w:pPr>
          <w:r>
            <w:rPr>
              <w:rFonts w:asciiTheme="majorHAnsi" w:hAnsiTheme="majorHAnsi"/>
              <w:sz w:val="18"/>
              <w:szCs w:val="18"/>
            </w:rPr>
            <w:t>SOP-</w:t>
          </w:r>
          <w:r w:rsidR="00AC1729">
            <w:rPr>
              <w:rFonts w:asciiTheme="majorHAnsi" w:hAnsiTheme="majorHAnsi"/>
              <w:sz w:val="18"/>
              <w:szCs w:val="18"/>
            </w:rPr>
            <w:t>XX</w:t>
          </w:r>
        </w:p>
        <w:p w14:paraId="3F77AB8C" w14:textId="34E9559E" w:rsidR="00384C2F" w:rsidRPr="006A4487" w:rsidRDefault="00384C2F" w:rsidP="005B2FD8">
          <w:pPr>
            <w:pStyle w:val="Nagwek"/>
            <w:jc w:val="right"/>
            <w:rPr>
              <w:rFonts w:asciiTheme="majorHAnsi" w:hAnsiTheme="majorHAnsi"/>
              <w:sz w:val="18"/>
              <w:szCs w:val="18"/>
            </w:rPr>
          </w:pPr>
          <w:r>
            <w:rPr>
              <w:rFonts w:asciiTheme="majorHAnsi" w:hAnsiTheme="majorHAnsi"/>
              <w:sz w:val="18"/>
              <w:szCs w:val="18"/>
            </w:rPr>
            <w:t>Wersja: 0</w:t>
          </w:r>
          <w:r w:rsidR="00AC1729">
            <w:rPr>
              <w:rFonts w:asciiTheme="majorHAnsi" w:hAnsiTheme="majorHAnsi"/>
              <w:sz w:val="18"/>
              <w:szCs w:val="18"/>
            </w:rPr>
            <w:t>1</w:t>
          </w:r>
          <w:r w:rsidRPr="006A4487">
            <w:rPr>
              <w:rFonts w:asciiTheme="majorHAnsi" w:hAnsiTheme="majorHAnsi"/>
              <w:sz w:val="18"/>
              <w:szCs w:val="18"/>
            </w:rPr>
            <w:t xml:space="preserve"> </w:t>
          </w:r>
        </w:p>
        <w:p w14:paraId="6CFCFBF0" w14:textId="436E94F8" w:rsidR="00384C2F" w:rsidRPr="006A4487" w:rsidRDefault="00384C2F" w:rsidP="005B2FD8">
          <w:pPr>
            <w:pStyle w:val="Nagwek"/>
            <w:jc w:val="right"/>
            <w:rPr>
              <w:rFonts w:asciiTheme="majorHAnsi" w:hAnsiTheme="majorHAnsi"/>
              <w:color w:val="000000" w:themeColor="text1"/>
              <w:sz w:val="18"/>
              <w:szCs w:val="18"/>
            </w:rPr>
          </w:pPr>
          <w:r w:rsidRPr="006A4487">
            <w:rPr>
              <w:rFonts w:asciiTheme="majorHAnsi" w:hAnsiTheme="majorHAnsi"/>
              <w:sz w:val="18"/>
              <w:szCs w:val="18"/>
            </w:rPr>
            <w:t>Data wdrożenia</w:t>
          </w:r>
          <w:r>
            <w:rPr>
              <w:rFonts w:asciiTheme="majorHAnsi" w:hAnsiTheme="majorHAnsi"/>
              <w:color w:val="000000" w:themeColor="text1"/>
              <w:sz w:val="18"/>
              <w:szCs w:val="18"/>
            </w:rPr>
            <w:t xml:space="preserve">: </w:t>
          </w:r>
        </w:p>
        <w:p w14:paraId="405A1D79" w14:textId="3E89B196" w:rsidR="00384C2F" w:rsidRPr="006A4487" w:rsidRDefault="00384C2F" w:rsidP="00C35CB0">
          <w:pPr>
            <w:pStyle w:val="Nagwek"/>
            <w:jc w:val="right"/>
            <w:rPr>
              <w:rFonts w:asciiTheme="majorHAnsi" w:hAnsiTheme="majorHAnsi"/>
            </w:rPr>
          </w:pPr>
        </w:p>
      </w:tc>
    </w:tr>
  </w:tbl>
  <w:p w14:paraId="40D54C67" w14:textId="77777777" w:rsidR="00384C2F" w:rsidRPr="00125E01" w:rsidRDefault="00384C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0C18"/>
    <w:multiLevelType w:val="hybridMultilevel"/>
    <w:tmpl w:val="2B908EB6"/>
    <w:lvl w:ilvl="0" w:tplc="318C4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B31DE"/>
    <w:multiLevelType w:val="hybridMultilevel"/>
    <w:tmpl w:val="7CA2B0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54141D"/>
    <w:multiLevelType w:val="hybridMultilevel"/>
    <w:tmpl w:val="94DEA700"/>
    <w:lvl w:ilvl="0" w:tplc="2F040370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14477"/>
    <w:multiLevelType w:val="hybridMultilevel"/>
    <w:tmpl w:val="ADB22BBC"/>
    <w:lvl w:ilvl="0" w:tplc="D14CE740">
      <w:start w:val="7"/>
      <w:numFmt w:val="decimal"/>
      <w:lvlText w:val="4.4.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32EBA"/>
    <w:multiLevelType w:val="hybridMultilevel"/>
    <w:tmpl w:val="ADF40590"/>
    <w:lvl w:ilvl="0" w:tplc="B53895C6">
      <w:start w:val="1"/>
      <w:numFmt w:val="upperRoman"/>
      <w:pStyle w:val="Nagwek3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77900"/>
    <w:multiLevelType w:val="hybridMultilevel"/>
    <w:tmpl w:val="F9909FC8"/>
    <w:lvl w:ilvl="0" w:tplc="9D368ADE">
      <w:start w:val="6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0DDC761C"/>
    <w:multiLevelType w:val="multilevel"/>
    <w:tmpl w:val="D4FAFA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F0D08D8"/>
    <w:multiLevelType w:val="hybridMultilevel"/>
    <w:tmpl w:val="DB4A4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97F76"/>
    <w:multiLevelType w:val="hybridMultilevel"/>
    <w:tmpl w:val="50EE32D2"/>
    <w:lvl w:ilvl="0" w:tplc="9D368A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C0FD7"/>
    <w:multiLevelType w:val="hybridMultilevel"/>
    <w:tmpl w:val="A5E4C1F6"/>
    <w:lvl w:ilvl="0" w:tplc="9D368A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64210"/>
    <w:multiLevelType w:val="hybridMultilevel"/>
    <w:tmpl w:val="4A2CFA3E"/>
    <w:lvl w:ilvl="0" w:tplc="9D368ADE">
      <w:start w:val="6"/>
      <w:numFmt w:val="bullet"/>
      <w:lvlText w:val="-"/>
      <w:lvlJc w:val="left"/>
      <w:pPr>
        <w:ind w:left="1854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4215936"/>
    <w:multiLevelType w:val="hybridMultilevel"/>
    <w:tmpl w:val="CF9AD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1524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3" w15:restartNumberingAfterBreak="0">
    <w:nsid w:val="19A755FD"/>
    <w:multiLevelType w:val="hybridMultilevel"/>
    <w:tmpl w:val="9BBA9546"/>
    <w:lvl w:ilvl="0" w:tplc="958A3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C816B7"/>
    <w:multiLevelType w:val="hybridMultilevel"/>
    <w:tmpl w:val="5FBC3028"/>
    <w:lvl w:ilvl="0" w:tplc="9D368ADE">
      <w:start w:val="6"/>
      <w:numFmt w:val="bullet"/>
      <w:lvlText w:val="-"/>
      <w:lvlJc w:val="left"/>
      <w:pPr>
        <w:ind w:left="1287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BF71BB6"/>
    <w:multiLevelType w:val="hybridMultilevel"/>
    <w:tmpl w:val="687A9D78"/>
    <w:lvl w:ilvl="0" w:tplc="9D368A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60626D"/>
    <w:multiLevelType w:val="hybridMultilevel"/>
    <w:tmpl w:val="74846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633336"/>
    <w:multiLevelType w:val="hybridMultilevel"/>
    <w:tmpl w:val="8E365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8B3B75"/>
    <w:multiLevelType w:val="hybridMultilevel"/>
    <w:tmpl w:val="801C0F0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B4A0338"/>
    <w:multiLevelType w:val="multilevel"/>
    <w:tmpl w:val="3A02EA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9371ED"/>
    <w:multiLevelType w:val="hybridMultilevel"/>
    <w:tmpl w:val="D8445A2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2BDB39F0"/>
    <w:multiLevelType w:val="multilevel"/>
    <w:tmpl w:val="E312E8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CF452F8"/>
    <w:multiLevelType w:val="hybridMultilevel"/>
    <w:tmpl w:val="84A66154"/>
    <w:lvl w:ilvl="0" w:tplc="9D368A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7D3C98"/>
    <w:multiLevelType w:val="multilevel"/>
    <w:tmpl w:val="A34068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2FAC0A5F"/>
    <w:multiLevelType w:val="hybridMultilevel"/>
    <w:tmpl w:val="303261A6"/>
    <w:lvl w:ilvl="0" w:tplc="A79A39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12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0B13348"/>
    <w:multiLevelType w:val="hybridMultilevel"/>
    <w:tmpl w:val="1A0ED59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3910E4F"/>
    <w:multiLevelType w:val="hybridMultilevel"/>
    <w:tmpl w:val="4DF2A816"/>
    <w:lvl w:ilvl="0" w:tplc="FA6CB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D27C9D"/>
    <w:multiLevelType w:val="multilevel"/>
    <w:tmpl w:val="A2DC7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CE02362"/>
    <w:multiLevelType w:val="hybridMultilevel"/>
    <w:tmpl w:val="745C73CE"/>
    <w:lvl w:ilvl="0" w:tplc="F4702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B00B7A"/>
    <w:multiLevelType w:val="hybridMultilevel"/>
    <w:tmpl w:val="0FE2B384"/>
    <w:lvl w:ilvl="0" w:tplc="4014A0A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3FFF6406"/>
    <w:multiLevelType w:val="multilevel"/>
    <w:tmpl w:val="394A48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1B9088E"/>
    <w:multiLevelType w:val="multilevel"/>
    <w:tmpl w:val="8EF6EBA8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numFmt w:val="decimal"/>
      <w:lvlText w:val="%1.%2"/>
      <w:lvlJc w:val="left"/>
      <w:pPr>
        <w:ind w:left="130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32" w15:restartNumberingAfterBreak="0">
    <w:nsid w:val="431843C6"/>
    <w:multiLevelType w:val="hybridMultilevel"/>
    <w:tmpl w:val="801C0F0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5243E83"/>
    <w:multiLevelType w:val="hybridMultilevel"/>
    <w:tmpl w:val="C81433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B72EC2"/>
    <w:multiLevelType w:val="hybridMultilevel"/>
    <w:tmpl w:val="24E267F6"/>
    <w:lvl w:ilvl="0" w:tplc="9D368A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CC5AF4"/>
    <w:multiLevelType w:val="hybridMultilevel"/>
    <w:tmpl w:val="881AC6DA"/>
    <w:lvl w:ilvl="0" w:tplc="9D368ADE">
      <w:start w:val="6"/>
      <w:numFmt w:val="bullet"/>
      <w:lvlText w:val="-"/>
      <w:lvlJc w:val="left"/>
      <w:pPr>
        <w:ind w:left="2705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6" w15:restartNumberingAfterBreak="0">
    <w:nsid w:val="5C225EE9"/>
    <w:multiLevelType w:val="multilevel"/>
    <w:tmpl w:val="8E282C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88" w:hanging="504"/>
      </w:pPr>
      <w:rPr>
        <w:rFonts w:asciiTheme="minorHAnsi" w:hAnsiTheme="minorHAnsi" w:cstheme="minorHAnsi" w:hint="default"/>
        <w:b/>
        <w:color w:val="000000" w:themeColor="text1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DF2612F"/>
    <w:multiLevelType w:val="hybridMultilevel"/>
    <w:tmpl w:val="801C0F0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B7949F5"/>
    <w:multiLevelType w:val="hybridMultilevel"/>
    <w:tmpl w:val="24E01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0E2848"/>
    <w:multiLevelType w:val="hybridMultilevel"/>
    <w:tmpl w:val="F9283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86DD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6A73260"/>
    <w:multiLevelType w:val="hybridMultilevel"/>
    <w:tmpl w:val="801C0F0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7B51AC7"/>
    <w:multiLevelType w:val="multilevel"/>
    <w:tmpl w:val="BA88A0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9D23CA9"/>
    <w:multiLevelType w:val="hybridMultilevel"/>
    <w:tmpl w:val="5D921D2A"/>
    <w:lvl w:ilvl="0" w:tplc="9D368ADE">
      <w:start w:val="6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9D368ADE">
      <w:start w:val="6"/>
      <w:numFmt w:val="bullet"/>
      <w:lvlText w:val="-"/>
      <w:lvlJc w:val="left"/>
      <w:pPr>
        <w:ind w:left="3216" w:hanging="360"/>
      </w:pPr>
      <w:rPr>
        <w:rFonts w:ascii="Calibri" w:eastAsiaTheme="minorHAnsi" w:hAnsi="Calibri" w:cstheme="minorBidi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4" w15:restartNumberingAfterBreak="0">
    <w:nsid w:val="7FD73A05"/>
    <w:multiLevelType w:val="hybridMultilevel"/>
    <w:tmpl w:val="14AC9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5"/>
  </w:num>
  <w:num w:numId="4">
    <w:abstractNumId w:val="30"/>
  </w:num>
  <w:num w:numId="5">
    <w:abstractNumId w:val="5"/>
  </w:num>
  <w:num w:numId="6">
    <w:abstractNumId w:val="8"/>
  </w:num>
  <w:num w:numId="7">
    <w:abstractNumId w:val="39"/>
  </w:num>
  <w:num w:numId="8">
    <w:abstractNumId w:val="33"/>
  </w:num>
  <w:num w:numId="9">
    <w:abstractNumId w:val="26"/>
  </w:num>
  <w:num w:numId="10">
    <w:abstractNumId w:val="4"/>
  </w:num>
  <w:num w:numId="11">
    <w:abstractNumId w:val="26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0"/>
  </w:num>
  <w:num w:numId="15">
    <w:abstractNumId w:val="27"/>
  </w:num>
  <w:num w:numId="16">
    <w:abstractNumId w:val="32"/>
  </w:num>
  <w:num w:numId="17">
    <w:abstractNumId w:val="18"/>
  </w:num>
  <w:num w:numId="18">
    <w:abstractNumId w:val="41"/>
  </w:num>
  <w:num w:numId="19">
    <w:abstractNumId w:val="37"/>
  </w:num>
  <w:num w:numId="20">
    <w:abstractNumId w:val="13"/>
  </w:num>
  <w:num w:numId="21">
    <w:abstractNumId w:val="11"/>
  </w:num>
  <w:num w:numId="22">
    <w:abstractNumId w:val="29"/>
  </w:num>
  <w:num w:numId="23">
    <w:abstractNumId w:val="38"/>
  </w:num>
  <w:num w:numId="24">
    <w:abstractNumId w:val="28"/>
  </w:num>
  <w:num w:numId="25">
    <w:abstractNumId w:val="0"/>
  </w:num>
  <w:num w:numId="26">
    <w:abstractNumId w:val="17"/>
  </w:num>
  <w:num w:numId="27">
    <w:abstractNumId w:val="21"/>
  </w:num>
  <w:num w:numId="28">
    <w:abstractNumId w:val="31"/>
  </w:num>
  <w:num w:numId="29">
    <w:abstractNumId w:val="6"/>
  </w:num>
  <w:num w:numId="30">
    <w:abstractNumId w:val="12"/>
  </w:num>
  <w:num w:numId="31">
    <w:abstractNumId w:val="34"/>
  </w:num>
  <w:num w:numId="32">
    <w:abstractNumId w:val="36"/>
  </w:num>
  <w:num w:numId="33">
    <w:abstractNumId w:val="24"/>
  </w:num>
  <w:num w:numId="34">
    <w:abstractNumId w:val="1"/>
  </w:num>
  <w:num w:numId="35">
    <w:abstractNumId w:val="42"/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44"/>
  </w:num>
  <w:num w:numId="39">
    <w:abstractNumId w:val="9"/>
  </w:num>
  <w:num w:numId="40">
    <w:abstractNumId w:val="43"/>
  </w:num>
  <w:num w:numId="41">
    <w:abstractNumId w:val="23"/>
  </w:num>
  <w:num w:numId="42">
    <w:abstractNumId w:val="22"/>
  </w:num>
  <w:num w:numId="43">
    <w:abstractNumId w:val="14"/>
  </w:num>
  <w:num w:numId="44">
    <w:abstractNumId w:val="35"/>
  </w:num>
  <w:num w:numId="45">
    <w:abstractNumId w:val="3"/>
  </w:num>
  <w:num w:numId="46">
    <w:abstractNumId w:val="16"/>
  </w:num>
  <w:num w:numId="47">
    <w:abstractNumId w:val="19"/>
  </w:num>
  <w:num w:numId="48">
    <w:abstractNumId w:val="10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A8F"/>
    <w:rsid w:val="000121FD"/>
    <w:rsid w:val="000152C5"/>
    <w:rsid w:val="0002033E"/>
    <w:rsid w:val="00021B26"/>
    <w:rsid w:val="00024D09"/>
    <w:rsid w:val="0002517F"/>
    <w:rsid w:val="00032D21"/>
    <w:rsid w:val="00034BE3"/>
    <w:rsid w:val="00035681"/>
    <w:rsid w:val="0003658E"/>
    <w:rsid w:val="00041ED6"/>
    <w:rsid w:val="00042F3D"/>
    <w:rsid w:val="00060D58"/>
    <w:rsid w:val="00064606"/>
    <w:rsid w:val="000708A6"/>
    <w:rsid w:val="00070DBC"/>
    <w:rsid w:val="0007287F"/>
    <w:rsid w:val="00072D68"/>
    <w:rsid w:val="00075208"/>
    <w:rsid w:val="00075D8E"/>
    <w:rsid w:val="00081043"/>
    <w:rsid w:val="00090573"/>
    <w:rsid w:val="000956B4"/>
    <w:rsid w:val="000A08D5"/>
    <w:rsid w:val="000A1828"/>
    <w:rsid w:val="000A2A60"/>
    <w:rsid w:val="000A5622"/>
    <w:rsid w:val="000A6A17"/>
    <w:rsid w:val="000A7E15"/>
    <w:rsid w:val="000B2618"/>
    <w:rsid w:val="000C45A9"/>
    <w:rsid w:val="000C465D"/>
    <w:rsid w:val="000D2066"/>
    <w:rsid w:val="000E170D"/>
    <w:rsid w:val="000E63BA"/>
    <w:rsid w:val="000F699D"/>
    <w:rsid w:val="001007EE"/>
    <w:rsid w:val="0010124F"/>
    <w:rsid w:val="00102C37"/>
    <w:rsid w:val="00112D99"/>
    <w:rsid w:val="00116F28"/>
    <w:rsid w:val="00122C47"/>
    <w:rsid w:val="00127553"/>
    <w:rsid w:val="00130189"/>
    <w:rsid w:val="00133BBA"/>
    <w:rsid w:val="00136666"/>
    <w:rsid w:val="00142377"/>
    <w:rsid w:val="00142E22"/>
    <w:rsid w:val="00153188"/>
    <w:rsid w:val="00154BC7"/>
    <w:rsid w:val="00163FDF"/>
    <w:rsid w:val="0016729D"/>
    <w:rsid w:val="0017228B"/>
    <w:rsid w:val="00180668"/>
    <w:rsid w:val="00180E80"/>
    <w:rsid w:val="001870EA"/>
    <w:rsid w:val="00196CC6"/>
    <w:rsid w:val="001A2849"/>
    <w:rsid w:val="001A4288"/>
    <w:rsid w:val="001A4863"/>
    <w:rsid w:val="001A7E7E"/>
    <w:rsid w:val="001B0077"/>
    <w:rsid w:val="001B12EC"/>
    <w:rsid w:val="001B31F7"/>
    <w:rsid w:val="001B4F5C"/>
    <w:rsid w:val="001C2D11"/>
    <w:rsid w:val="001D5226"/>
    <w:rsid w:val="001D7FA3"/>
    <w:rsid w:val="001E5066"/>
    <w:rsid w:val="001F042B"/>
    <w:rsid w:val="001F04E9"/>
    <w:rsid w:val="001F1CE4"/>
    <w:rsid w:val="001F46BF"/>
    <w:rsid w:val="001F6B3A"/>
    <w:rsid w:val="00200DEC"/>
    <w:rsid w:val="0020376F"/>
    <w:rsid w:val="0021574D"/>
    <w:rsid w:val="00220BED"/>
    <w:rsid w:val="00224C80"/>
    <w:rsid w:val="00226D83"/>
    <w:rsid w:val="002275A9"/>
    <w:rsid w:val="002316F0"/>
    <w:rsid w:val="00237574"/>
    <w:rsid w:val="00241CC8"/>
    <w:rsid w:val="00244158"/>
    <w:rsid w:val="00245BEC"/>
    <w:rsid w:val="00257B70"/>
    <w:rsid w:val="00260B0D"/>
    <w:rsid w:val="00275031"/>
    <w:rsid w:val="00286D2E"/>
    <w:rsid w:val="00286E11"/>
    <w:rsid w:val="002900C1"/>
    <w:rsid w:val="002A1724"/>
    <w:rsid w:val="002B1BFC"/>
    <w:rsid w:val="002D5AE0"/>
    <w:rsid w:val="002E278E"/>
    <w:rsid w:val="002E27E6"/>
    <w:rsid w:val="002E6765"/>
    <w:rsid w:val="002E72A1"/>
    <w:rsid w:val="002F4CEF"/>
    <w:rsid w:val="00302144"/>
    <w:rsid w:val="00307A8E"/>
    <w:rsid w:val="00310352"/>
    <w:rsid w:val="00310606"/>
    <w:rsid w:val="003152DA"/>
    <w:rsid w:val="003207A9"/>
    <w:rsid w:val="00322B98"/>
    <w:rsid w:val="003255DE"/>
    <w:rsid w:val="00335825"/>
    <w:rsid w:val="00337402"/>
    <w:rsid w:val="00344F39"/>
    <w:rsid w:val="00347F96"/>
    <w:rsid w:val="00376554"/>
    <w:rsid w:val="00383910"/>
    <w:rsid w:val="00384C2F"/>
    <w:rsid w:val="003A48A3"/>
    <w:rsid w:val="003B57E5"/>
    <w:rsid w:val="003C1EAF"/>
    <w:rsid w:val="003C38DF"/>
    <w:rsid w:val="003C42D9"/>
    <w:rsid w:val="003C4B26"/>
    <w:rsid w:val="003C4D54"/>
    <w:rsid w:val="003C4D91"/>
    <w:rsid w:val="003C5E9F"/>
    <w:rsid w:val="003D02C7"/>
    <w:rsid w:val="003D6B5D"/>
    <w:rsid w:val="003F10B8"/>
    <w:rsid w:val="003F2991"/>
    <w:rsid w:val="003F300C"/>
    <w:rsid w:val="003F42E0"/>
    <w:rsid w:val="003F4A47"/>
    <w:rsid w:val="00404D5E"/>
    <w:rsid w:val="00410F3A"/>
    <w:rsid w:val="00415316"/>
    <w:rsid w:val="00422450"/>
    <w:rsid w:val="0042750B"/>
    <w:rsid w:val="00432BD7"/>
    <w:rsid w:val="00434B23"/>
    <w:rsid w:val="004362DF"/>
    <w:rsid w:val="004562B8"/>
    <w:rsid w:val="00456377"/>
    <w:rsid w:val="004575B3"/>
    <w:rsid w:val="004616E9"/>
    <w:rsid w:val="00464EBF"/>
    <w:rsid w:val="00483FCC"/>
    <w:rsid w:val="004877F8"/>
    <w:rsid w:val="004952CB"/>
    <w:rsid w:val="00495EED"/>
    <w:rsid w:val="00497E3E"/>
    <w:rsid w:val="004A43B5"/>
    <w:rsid w:val="004A4C84"/>
    <w:rsid w:val="004B4753"/>
    <w:rsid w:val="004B7E35"/>
    <w:rsid w:val="004C3987"/>
    <w:rsid w:val="004D0D85"/>
    <w:rsid w:val="004D585C"/>
    <w:rsid w:val="004D6944"/>
    <w:rsid w:val="004E7A75"/>
    <w:rsid w:val="004F0BFF"/>
    <w:rsid w:val="004F59BA"/>
    <w:rsid w:val="004F5F6E"/>
    <w:rsid w:val="00505E9C"/>
    <w:rsid w:val="00516BEB"/>
    <w:rsid w:val="00524C02"/>
    <w:rsid w:val="00526348"/>
    <w:rsid w:val="00527947"/>
    <w:rsid w:val="005349CF"/>
    <w:rsid w:val="00537B69"/>
    <w:rsid w:val="0055163D"/>
    <w:rsid w:val="00555674"/>
    <w:rsid w:val="0056019F"/>
    <w:rsid w:val="00560669"/>
    <w:rsid w:val="00570B5A"/>
    <w:rsid w:val="00574A49"/>
    <w:rsid w:val="00576D57"/>
    <w:rsid w:val="0058062E"/>
    <w:rsid w:val="00585673"/>
    <w:rsid w:val="00594851"/>
    <w:rsid w:val="00595B32"/>
    <w:rsid w:val="005A27B3"/>
    <w:rsid w:val="005A2C3C"/>
    <w:rsid w:val="005B08BB"/>
    <w:rsid w:val="005B2FD8"/>
    <w:rsid w:val="005B35B6"/>
    <w:rsid w:val="005C3DB6"/>
    <w:rsid w:val="005C6A1C"/>
    <w:rsid w:val="005D0656"/>
    <w:rsid w:val="005D5D50"/>
    <w:rsid w:val="005D7FE9"/>
    <w:rsid w:val="005E33B1"/>
    <w:rsid w:val="005E360A"/>
    <w:rsid w:val="005F23B2"/>
    <w:rsid w:val="005F4EE4"/>
    <w:rsid w:val="005F52BF"/>
    <w:rsid w:val="00611C1F"/>
    <w:rsid w:val="006202F2"/>
    <w:rsid w:val="0062291C"/>
    <w:rsid w:val="006237F9"/>
    <w:rsid w:val="0062503D"/>
    <w:rsid w:val="00627679"/>
    <w:rsid w:val="00630DF1"/>
    <w:rsid w:val="00640812"/>
    <w:rsid w:val="00643CCC"/>
    <w:rsid w:val="006461C5"/>
    <w:rsid w:val="00647411"/>
    <w:rsid w:val="006541C9"/>
    <w:rsid w:val="00657A8F"/>
    <w:rsid w:val="00664795"/>
    <w:rsid w:val="00665191"/>
    <w:rsid w:val="00666176"/>
    <w:rsid w:val="00666908"/>
    <w:rsid w:val="00670429"/>
    <w:rsid w:val="00675C79"/>
    <w:rsid w:val="00686228"/>
    <w:rsid w:val="00690878"/>
    <w:rsid w:val="006A4E43"/>
    <w:rsid w:val="006A6402"/>
    <w:rsid w:val="006B3490"/>
    <w:rsid w:val="006C3731"/>
    <w:rsid w:val="006C5E32"/>
    <w:rsid w:val="006D2DAA"/>
    <w:rsid w:val="006D3E42"/>
    <w:rsid w:val="007028EE"/>
    <w:rsid w:val="00703EB8"/>
    <w:rsid w:val="0071399A"/>
    <w:rsid w:val="00715272"/>
    <w:rsid w:val="00723F81"/>
    <w:rsid w:val="00727F5D"/>
    <w:rsid w:val="00747433"/>
    <w:rsid w:val="00747AF7"/>
    <w:rsid w:val="007561A0"/>
    <w:rsid w:val="00761B71"/>
    <w:rsid w:val="007675B2"/>
    <w:rsid w:val="00773E13"/>
    <w:rsid w:val="00774200"/>
    <w:rsid w:val="00783479"/>
    <w:rsid w:val="007B27E4"/>
    <w:rsid w:val="007C2E5B"/>
    <w:rsid w:val="007C55BE"/>
    <w:rsid w:val="007C7B2A"/>
    <w:rsid w:val="007D6198"/>
    <w:rsid w:val="007D7467"/>
    <w:rsid w:val="007D79DF"/>
    <w:rsid w:val="007E23E3"/>
    <w:rsid w:val="007F0BA7"/>
    <w:rsid w:val="007F5230"/>
    <w:rsid w:val="008004EB"/>
    <w:rsid w:val="008042BD"/>
    <w:rsid w:val="00804CC3"/>
    <w:rsid w:val="00805F79"/>
    <w:rsid w:val="00820B0F"/>
    <w:rsid w:val="00826896"/>
    <w:rsid w:val="008324DA"/>
    <w:rsid w:val="00834D2B"/>
    <w:rsid w:val="0083552D"/>
    <w:rsid w:val="0084791A"/>
    <w:rsid w:val="00886F86"/>
    <w:rsid w:val="00893C6E"/>
    <w:rsid w:val="008B324A"/>
    <w:rsid w:val="008B34C9"/>
    <w:rsid w:val="008B4EC3"/>
    <w:rsid w:val="008B515B"/>
    <w:rsid w:val="008D23CD"/>
    <w:rsid w:val="008D6B96"/>
    <w:rsid w:val="008E6BCA"/>
    <w:rsid w:val="008E74AC"/>
    <w:rsid w:val="008F07D7"/>
    <w:rsid w:val="008F18E9"/>
    <w:rsid w:val="008F3278"/>
    <w:rsid w:val="009039D1"/>
    <w:rsid w:val="0090522C"/>
    <w:rsid w:val="0091074D"/>
    <w:rsid w:val="00913CC9"/>
    <w:rsid w:val="00917D5F"/>
    <w:rsid w:val="00924A87"/>
    <w:rsid w:val="00927996"/>
    <w:rsid w:val="00934FC3"/>
    <w:rsid w:val="009363CB"/>
    <w:rsid w:val="0094187D"/>
    <w:rsid w:val="009460ED"/>
    <w:rsid w:val="00952A5B"/>
    <w:rsid w:val="00962CB9"/>
    <w:rsid w:val="009750DB"/>
    <w:rsid w:val="009A6A9B"/>
    <w:rsid w:val="009C391A"/>
    <w:rsid w:val="009C4791"/>
    <w:rsid w:val="009C5FA3"/>
    <w:rsid w:val="009C6249"/>
    <w:rsid w:val="009D3B3C"/>
    <w:rsid w:val="009E1991"/>
    <w:rsid w:val="009E2538"/>
    <w:rsid w:val="009E2991"/>
    <w:rsid w:val="009F2E0F"/>
    <w:rsid w:val="00A05846"/>
    <w:rsid w:val="00A05CD3"/>
    <w:rsid w:val="00A072FE"/>
    <w:rsid w:val="00A15EED"/>
    <w:rsid w:val="00A22E21"/>
    <w:rsid w:val="00A24ECD"/>
    <w:rsid w:val="00A25444"/>
    <w:rsid w:val="00A26B06"/>
    <w:rsid w:val="00A4147E"/>
    <w:rsid w:val="00A44CBC"/>
    <w:rsid w:val="00A57E85"/>
    <w:rsid w:val="00A738E8"/>
    <w:rsid w:val="00A76EC5"/>
    <w:rsid w:val="00A83E26"/>
    <w:rsid w:val="00A9005A"/>
    <w:rsid w:val="00A92547"/>
    <w:rsid w:val="00A942C1"/>
    <w:rsid w:val="00A94D7F"/>
    <w:rsid w:val="00AC0645"/>
    <w:rsid w:val="00AC1321"/>
    <w:rsid w:val="00AC1729"/>
    <w:rsid w:val="00AC7357"/>
    <w:rsid w:val="00AD0716"/>
    <w:rsid w:val="00AD08B0"/>
    <w:rsid w:val="00AD1821"/>
    <w:rsid w:val="00AE7CC5"/>
    <w:rsid w:val="00AF2A17"/>
    <w:rsid w:val="00B01684"/>
    <w:rsid w:val="00B01D99"/>
    <w:rsid w:val="00B026DC"/>
    <w:rsid w:val="00B1156D"/>
    <w:rsid w:val="00B2046C"/>
    <w:rsid w:val="00B241B5"/>
    <w:rsid w:val="00B33B73"/>
    <w:rsid w:val="00B404C2"/>
    <w:rsid w:val="00B57A79"/>
    <w:rsid w:val="00B634E5"/>
    <w:rsid w:val="00B638A8"/>
    <w:rsid w:val="00B67997"/>
    <w:rsid w:val="00B7119C"/>
    <w:rsid w:val="00B75690"/>
    <w:rsid w:val="00B7624E"/>
    <w:rsid w:val="00B77B59"/>
    <w:rsid w:val="00B86692"/>
    <w:rsid w:val="00B8726F"/>
    <w:rsid w:val="00B94E69"/>
    <w:rsid w:val="00BB1239"/>
    <w:rsid w:val="00BB7B38"/>
    <w:rsid w:val="00BD0003"/>
    <w:rsid w:val="00BE4AD9"/>
    <w:rsid w:val="00C004EB"/>
    <w:rsid w:val="00C007CD"/>
    <w:rsid w:val="00C0261F"/>
    <w:rsid w:val="00C11DCB"/>
    <w:rsid w:val="00C23C22"/>
    <w:rsid w:val="00C27802"/>
    <w:rsid w:val="00C35CB0"/>
    <w:rsid w:val="00C63075"/>
    <w:rsid w:val="00C652C0"/>
    <w:rsid w:val="00C7005B"/>
    <w:rsid w:val="00C70B77"/>
    <w:rsid w:val="00C74325"/>
    <w:rsid w:val="00C801B5"/>
    <w:rsid w:val="00C83741"/>
    <w:rsid w:val="00C8450D"/>
    <w:rsid w:val="00C878C0"/>
    <w:rsid w:val="00C964B9"/>
    <w:rsid w:val="00CA07BD"/>
    <w:rsid w:val="00CA1FB3"/>
    <w:rsid w:val="00CA2052"/>
    <w:rsid w:val="00CA50DE"/>
    <w:rsid w:val="00CA536D"/>
    <w:rsid w:val="00CC0DA1"/>
    <w:rsid w:val="00CC15FE"/>
    <w:rsid w:val="00CC427D"/>
    <w:rsid w:val="00CD0A84"/>
    <w:rsid w:val="00CD20A2"/>
    <w:rsid w:val="00CD2A34"/>
    <w:rsid w:val="00CD54B0"/>
    <w:rsid w:val="00CD6E69"/>
    <w:rsid w:val="00CF758E"/>
    <w:rsid w:val="00D0137E"/>
    <w:rsid w:val="00D017E6"/>
    <w:rsid w:val="00D04FF2"/>
    <w:rsid w:val="00D1162C"/>
    <w:rsid w:val="00D20782"/>
    <w:rsid w:val="00D20D7F"/>
    <w:rsid w:val="00D24373"/>
    <w:rsid w:val="00D330B5"/>
    <w:rsid w:val="00D41B93"/>
    <w:rsid w:val="00D42D97"/>
    <w:rsid w:val="00D433BF"/>
    <w:rsid w:val="00D44DAD"/>
    <w:rsid w:val="00D56A8E"/>
    <w:rsid w:val="00D6358F"/>
    <w:rsid w:val="00D647E5"/>
    <w:rsid w:val="00D707FD"/>
    <w:rsid w:val="00D71DF2"/>
    <w:rsid w:val="00D73EDF"/>
    <w:rsid w:val="00D7688E"/>
    <w:rsid w:val="00D77D2A"/>
    <w:rsid w:val="00D925BA"/>
    <w:rsid w:val="00D940A4"/>
    <w:rsid w:val="00D944DC"/>
    <w:rsid w:val="00D96124"/>
    <w:rsid w:val="00D96871"/>
    <w:rsid w:val="00DA00A6"/>
    <w:rsid w:val="00DA4760"/>
    <w:rsid w:val="00DB121E"/>
    <w:rsid w:val="00DB1A19"/>
    <w:rsid w:val="00DB61D1"/>
    <w:rsid w:val="00DC2521"/>
    <w:rsid w:val="00DD0F64"/>
    <w:rsid w:val="00DD33AC"/>
    <w:rsid w:val="00DD3B11"/>
    <w:rsid w:val="00DF5864"/>
    <w:rsid w:val="00DF6D5D"/>
    <w:rsid w:val="00DF7B86"/>
    <w:rsid w:val="00E05254"/>
    <w:rsid w:val="00E073CF"/>
    <w:rsid w:val="00E26B86"/>
    <w:rsid w:val="00E42221"/>
    <w:rsid w:val="00E44898"/>
    <w:rsid w:val="00E46B48"/>
    <w:rsid w:val="00E549DF"/>
    <w:rsid w:val="00E61570"/>
    <w:rsid w:val="00E649F8"/>
    <w:rsid w:val="00E64A65"/>
    <w:rsid w:val="00E666F4"/>
    <w:rsid w:val="00E72076"/>
    <w:rsid w:val="00E75205"/>
    <w:rsid w:val="00E765A7"/>
    <w:rsid w:val="00E8330B"/>
    <w:rsid w:val="00E8360A"/>
    <w:rsid w:val="00EA2277"/>
    <w:rsid w:val="00EA77A8"/>
    <w:rsid w:val="00EC32DF"/>
    <w:rsid w:val="00EC3651"/>
    <w:rsid w:val="00EC49A1"/>
    <w:rsid w:val="00ED0F57"/>
    <w:rsid w:val="00ED26C0"/>
    <w:rsid w:val="00ED5378"/>
    <w:rsid w:val="00ED749A"/>
    <w:rsid w:val="00ED7C4D"/>
    <w:rsid w:val="00EE1AA1"/>
    <w:rsid w:val="00EE46BE"/>
    <w:rsid w:val="00EE59D3"/>
    <w:rsid w:val="00EF2E72"/>
    <w:rsid w:val="00F02683"/>
    <w:rsid w:val="00F11038"/>
    <w:rsid w:val="00F141E3"/>
    <w:rsid w:val="00F15EAB"/>
    <w:rsid w:val="00F2328E"/>
    <w:rsid w:val="00F24D27"/>
    <w:rsid w:val="00F273BA"/>
    <w:rsid w:val="00F32A93"/>
    <w:rsid w:val="00F355AE"/>
    <w:rsid w:val="00F43748"/>
    <w:rsid w:val="00F57618"/>
    <w:rsid w:val="00F6115E"/>
    <w:rsid w:val="00F654F0"/>
    <w:rsid w:val="00F92F45"/>
    <w:rsid w:val="00F94529"/>
    <w:rsid w:val="00F97872"/>
    <w:rsid w:val="00FA2961"/>
    <w:rsid w:val="00FB5596"/>
    <w:rsid w:val="00FB655C"/>
    <w:rsid w:val="00FC1E8F"/>
    <w:rsid w:val="00FC4873"/>
    <w:rsid w:val="00FE1582"/>
    <w:rsid w:val="00FE4C3D"/>
    <w:rsid w:val="00FF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218FA6"/>
  <w15:docId w15:val="{7D17181E-1604-4AB0-98AD-AF13429B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961"/>
  </w:style>
  <w:style w:type="paragraph" w:styleId="Nagwek1">
    <w:name w:val="heading 1"/>
    <w:basedOn w:val="Normalny"/>
    <w:next w:val="Normalny"/>
    <w:link w:val="Nagwek1Znak"/>
    <w:uiPriority w:val="9"/>
    <w:qFormat/>
    <w:rsid w:val="00FA296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90573"/>
    <w:pPr>
      <w:keepNext/>
      <w:keepLines/>
      <w:spacing w:before="200" w:after="240"/>
      <w:ind w:left="720" w:hanging="36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D017E6"/>
    <w:pPr>
      <w:keepNext/>
      <w:keepLines/>
      <w:numPr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787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90573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A2961"/>
    <w:rPr>
      <w:rFonts w:eastAsiaTheme="majorEastAsia" w:cstheme="majorBidi"/>
      <w:b/>
      <w:bCs/>
      <w:sz w:val="28"/>
      <w:szCs w:val="28"/>
    </w:rPr>
  </w:style>
  <w:style w:type="table" w:styleId="Tabela-Siatka">
    <w:name w:val="Table Grid"/>
    <w:basedOn w:val="Standardowy"/>
    <w:uiPriority w:val="39"/>
    <w:rsid w:val="00FA2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296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2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2961"/>
  </w:style>
  <w:style w:type="paragraph" w:styleId="Stopka">
    <w:name w:val="footer"/>
    <w:basedOn w:val="Normalny"/>
    <w:link w:val="StopkaZnak"/>
    <w:uiPriority w:val="99"/>
    <w:unhideWhenUsed/>
    <w:rsid w:val="00FA2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2961"/>
  </w:style>
  <w:style w:type="character" w:styleId="Odwoaniedokomentarza">
    <w:name w:val="annotation reference"/>
    <w:basedOn w:val="Domylnaczcionkaakapitu"/>
    <w:uiPriority w:val="99"/>
    <w:semiHidden/>
    <w:unhideWhenUsed/>
    <w:rsid w:val="00FA29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29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2961"/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A2961"/>
    <w:pPr>
      <w:outlineLvl w:val="9"/>
    </w:pPr>
    <w:rPr>
      <w:rFonts w:asciiTheme="majorHAnsi" w:hAnsiTheme="majorHAnsi"/>
      <w:color w:val="365F91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A2961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FA2961"/>
    <w:rPr>
      <w:color w:val="0000FF" w:themeColor="hyperlink"/>
      <w:u w:val="single"/>
    </w:rPr>
  </w:style>
  <w:style w:type="character" w:customStyle="1" w:styleId="highlight">
    <w:name w:val="highlight"/>
    <w:basedOn w:val="Domylnaczcionkaakapitu"/>
    <w:rsid w:val="00FA296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961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D017E6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ekstpodstawowywcity2">
    <w:name w:val="Body Text Indent 2"/>
    <w:basedOn w:val="Normalny"/>
    <w:link w:val="Tekstpodstawowywcity2Znak"/>
    <w:uiPriority w:val="99"/>
    <w:rsid w:val="00D925B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925B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B01D99"/>
    <w:rPr>
      <w:color w:val="8080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78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basedOn w:val="Domylnaczcionkaakapitu"/>
    <w:uiPriority w:val="20"/>
    <w:qFormat/>
    <w:rsid w:val="003207A9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07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07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1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DC5E7-ACBD-4F1F-8762-32EAAB848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1245</Words>
  <Characters>7473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Marta Wojdyr</cp:lastModifiedBy>
  <cp:revision>10</cp:revision>
  <cp:lastPrinted>2019-07-24T09:23:00Z</cp:lastPrinted>
  <dcterms:created xsi:type="dcterms:W3CDTF">2021-07-16T09:25:00Z</dcterms:created>
  <dcterms:modified xsi:type="dcterms:W3CDTF">2021-08-13T16:13:00Z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5b24b8-e69b-4583-bfd0-d64b5cee0119_Enabled">
    <vt:lpwstr>True</vt:lpwstr>
  </property>
  <property fmtid="{D5CDD505-2E9C-101B-9397-08002B2CF9AE}" pid="3" name="MSIP_Label_455b24b8-e69b-4583-bfd0-d64b5cee0119_SiteId">
    <vt:lpwstr>05d75c05-fa1a-42e7-9cf1-eb416c396f2d</vt:lpwstr>
  </property>
  <property fmtid="{D5CDD505-2E9C-101B-9397-08002B2CF9AE}" pid="4" name="MSIP_Label_455b24b8-e69b-4583-bfd0-d64b5cee0119_Owner">
    <vt:lpwstr>Katarzyna.Dabrowska@maersk.com</vt:lpwstr>
  </property>
  <property fmtid="{D5CDD505-2E9C-101B-9397-08002B2CF9AE}" pid="5" name="MSIP_Label_455b24b8-e69b-4583-bfd0-d64b5cee0119_SetDate">
    <vt:lpwstr>2019-11-05T21:12:21.5885812Z</vt:lpwstr>
  </property>
  <property fmtid="{D5CDD505-2E9C-101B-9397-08002B2CF9AE}" pid="6" name="MSIP_Label_455b24b8-e69b-4583-bfd0-d64b5cee0119_Name">
    <vt:lpwstr>Public</vt:lpwstr>
  </property>
  <property fmtid="{D5CDD505-2E9C-101B-9397-08002B2CF9AE}" pid="7" name="MSIP_Label_455b24b8-e69b-4583-bfd0-d64b5cee0119_Application">
    <vt:lpwstr>Microsoft Azure Information Protection</vt:lpwstr>
  </property>
  <property fmtid="{D5CDD505-2E9C-101B-9397-08002B2CF9AE}" pid="8" name="MSIP_Label_455b24b8-e69b-4583-bfd0-d64b5cee0119_Extended_MSFT_Method">
    <vt:lpwstr>Manual</vt:lpwstr>
  </property>
  <property fmtid="{D5CDD505-2E9C-101B-9397-08002B2CF9AE}" pid="9" name="Sensitivity">
    <vt:lpwstr>Public</vt:lpwstr>
  </property>
</Properties>
</file>