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EBE52" w14:textId="2E78285B" w:rsidR="00701038" w:rsidRPr="00F64C10" w:rsidRDefault="0070103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95"/>
        <w:gridCol w:w="1723"/>
        <w:gridCol w:w="1477"/>
        <w:gridCol w:w="1496"/>
        <w:gridCol w:w="1549"/>
      </w:tblGrid>
      <w:tr w:rsidR="002263BA" w:rsidRPr="00F64C10" w14:paraId="525B75CC" w14:textId="77777777" w:rsidTr="002263BA">
        <w:tc>
          <w:tcPr>
            <w:tcW w:w="1495" w:type="dxa"/>
          </w:tcPr>
          <w:p w14:paraId="78616E54" w14:textId="16B8B92A" w:rsidR="002263BA" w:rsidRPr="00F64C10" w:rsidRDefault="002263BA" w:rsidP="0022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 xml:space="preserve">Data wydania </w:t>
            </w:r>
          </w:p>
        </w:tc>
        <w:tc>
          <w:tcPr>
            <w:tcW w:w="1598" w:type="dxa"/>
          </w:tcPr>
          <w:p w14:paraId="4CD28A8B" w14:textId="030DD1B4" w:rsidR="002263BA" w:rsidRPr="00F64C10" w:rsidRDefault="002263BA" w:rsidP="0022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Data obowiązywania</w:t>
            </w:r>
          </w:p>
        </w:tc>
        <w:tc>
          <w:tcPr>
            <w:tcW w:w="1477" w:type="dxa"/>
          </w:tcPr>
          <w:p w14:paraId="4419E46A" w14:textId="642BCC7C" w:rsidR="002263BA" w:rsidRPr="00F64C10" w:rsidRDefault="002263BA" w:rsidP="0022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Wersja</w:t>
            </w:r>
          </w:p>
        </w:tc>
        <w:tc>
          <w:tcPr>
            <w:tcW w:w="1496" w:type="dxa"/>
          </w:tcPr>
          <w:p w14:paraId="531D5368" w14:textId="77777777" w:rsidR="002263BA" w:rsidRPr="00F64C10" w:rsidRDefault="002263BA" w:rsidP="0022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Zatwierdził</w:t>
            </w:r>
          </w:p>
          <w:p w14:paraId="6CC97918" w14:textId="2715A934" w:rsidR="002263BA" w:rsidRPr="00F64C10" w:rsidRDefault="002263BA" w:rsidP="0022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Kierownik apteki (podpis)</w:t>
            </w:r>
          </w:p>
        </w:tc>
        <w:tc>
          <w:tcPr>
            <w:tcW w:w="1498" w:type="dxa"/>
          </w:tcPr>
          <w:p w14:paraId="083773A0" w14:textId="45D2C799" w:rsidR="002263BA" w:rsidRPr="00F64C10" w:rsidRDefault="002263BA" w:rsidP="0022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Status dokumentu</w:t>
            </w:r>
          </w:p>
        </w:tc>
      </w:tr>
      <w:tr w:rsidR="002263BA" w:rsidRPr="00F64C10" w14:paraId="6AAD7CB2" w14:textId="77777777" w:rsidTr="002263BA">
        <w:tc>
          <w:tcPr>
            <w:tcW w:w="1495" w:type="dxa"/>
          </w:tcPr>
          <w:p w14:paraId="19C3078D" w14:textId="2FBEE305" w:rsidR="002263BA" w:rsidRPr="00F64C10" w:rsidRDefault="002263BA" w:rsidP="0022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01.04.2021</w:t>
            </w:r>
          </w:p>
        </w:tc>
        <w:tc>
          <w:tcPr>
            <w:tcW w:w="1598" w:type="dxa"/>
          </w:tcPr>
          <w:p w14:paraId="6A056A09" w14:textId="38051414" w:rsidR="002263BA" w:rsidRPr="00F64C10" w:rsidRDefault="002263BA" w:rsidP="0022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16.01.2021</w:t>
            </w:r>
          </w:p>
        </w:tc>
        <w:tc>
          <w:tcPr>
            <w:tcW w:w="1477" w:type="dxa"/>
          </w:tcPr>
          <w:p w14:paraId="6CC1D5DA" w14:textId="35E01E61" w:rsidR="002263BA" w:rsidRPr="00F64C10" w:rsidRDefault="002263BA" w:rsidP="0022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14:paraId="26B82E28" w14:textId="77777777" w:rsidR="002263BA" w:rsidRPr="00F64C10" w:rsidRDefault="002263BA" w:rsidP="00226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14:paraId="02CF6DA1" w14:textId="71FA4447" w:rsidR="002263BA" w:rsidRPr="00F64C10" w:rsidRDefault="002263BA" w:rsidP="0022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obowiązujący</w:t>
            </w:r>
          </w:p>
        </w:tc>
      </w:tr>
    </w:tbl>
    <w:p w14:paraId="52B0F95C" w14:textId="0BA14037" w:rsidR="00701038" w:rsidRPr="00F64C10" w:rsidRDefault="00701038">
      <w:pPr>
        <w:rPr>
          <w:rFonts w:ascii="Times New Roman" w:hAnsi="Times New Roman" w:cs="Times New Roman"/>
          <w:sz w:val="24"/>
          <w:szCs w:val="24"/>
        </w:rPr>
      </w:pPr>
    </w:p>
    <w:p w14:paraId="4429223F" w14:textId="7913A16D" w:rsidR="00701038" w:rsidRPr="00F64C10" w:rsidRDefault="0070103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1038" w:rsidRPr="00F64C10" w14:paraId="0B9E225D" w14:textId="77777777" w:rsidTr="00701038">
        <w:tc>
          <w:tcPr>
            <w:tcW w:w="9062" w:type="dxa"/>
          </w:tcPr>
          <w:p w14:paraId="22B818DA" w14:textId="0D1F5021" w:rsidR="00701038" w:rsidRPr="00F64C10" w:rsidRDefault="0070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r w:rsidR="00172A10" w:rsidRPr="00F64C10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rocedury:</w:t>
            </w:r>
          </w:p>
        </w:tc>
      </w:tr>
      <w:tr w:rsidR="00701038" w:rsidRPr="00F64C10" w14:paraId="24EDDCDE" w14:textId="77777777" w:rsidTr="00701038">
        <w:tc>
          <w:tcPr>
            <w:tcW w:w="9062" w:type="dxa"/>
          </w:tcPr>
          <w:p w14:paraId="4C9901FB" w14:textId="11248F5F" w:rsidR="00701038" w:rsidRPr="00F64C10" w:rsidRDefault="00F5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Zgłoszenie podejrzenia lub stwierdzenia wad jakościowych produktów leczniczych</w:t>
            </w:r>
          </w:p>
        </w:tc>
      </w:tr>
    </w:tbl>
    <w:p w14:paraId="0124CAF0" w14:textId="10BAC6F2" w:rsidR="00701038" w:rsidRPr="00F64C10" w:rsidRDefault="0070103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1794" w:rsidRPr="00F64C10" w14:paraId="1B1A3FBE" w14:textId="77777777" w:rsidTr="00211794">
        <w:tc>
          <w:tcPr>
            <w:tcW w:w="9062" w:type="dxa"/>
          </w:tcPr>
          <w:p w14:paraId="30A73EA0" w14:textId="2B3AF307" w:rsidR="00211794" w:rsidRPr="00F64C10" w:rsidRDefault="00211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Podstawa prawna:</w:t>
            </w:r>
          </w:p>
        </w:tc>
      </w:tr>
      <w:tr w:rsidR="00211794" w:rsidRPr="00F64C10" w14:paraId="3FF4C513" w14:textId="77777777" w:rsidTr="00211794">
        <w:tc>
          <w:tcPr>
            <w:tcW w:w="9062" w:type="dxa"/>
          </w:tcPr>
          <w:p w14:paraId="590C17AA" w14:textId="34341FFC" w:rsidR="00211794" w:rsidRPr="00F64C10" w:rsidRDefault="00F53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Rozporządzenie Ministra Zdrowia z dnia 12 marca 2008 r. w sprawie określenia szczegółowych zasad i trybu wstrzymywania i wycofywania z obrotu produktów leczniczych i wyrobów medycznych</w:t>
            </w:r>
          </w:p>
        </w:tc>
      </w:tr>
    </w:tbl>
    <w:p w14:paraId="2B9B09BE" w14:textId="75D17F49" w:rsidR="00172A10" w:rsidRPr="00F64C10" w:rsidRDefault="00172A10" w:rsidP="00172A1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1794" w:rsidRPr="00F64C10" w14:paraId="67FE41B9" w14:textId="77777777" w:rsidTr="00211794">
        <w:tc>
          <w:tcPr>
            <w:tcW w:w="9062" w:type="dxa"/>
          </w:tcPr>
          <w:p w14:paraId="42C3AE30" w14:textId="234DBFCC" w:rsidR="00211794" w:rsidRPr="00F64C10" w:rsidRDefault="00211794" w:rsidP="00172A10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Definicje i skróty:</w:t>
            </w:r>
          </w:p>
        </w:tc>
      </w:tr>
      <w:tr w:rsidR="00211794" w:rsidRPr="00F64C10" w14:paraId="5F46B3F6" w14:textId="77777777" w:rsidTr="00211794">
        <w:tc>
          <w:tcPr>
            <w:tcW w:w="9062" w:type="dxa"/>
          </w:tcPr>
          <w:p w14:paraId="213D576F" w14:textId="77777777" w:rsidR="00F530C0" w:rsidRPr="00F64C10" w:rsidRDefault="00F530C0" w:rsidP="00F530C0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GIF – Główny Inspektor Farmaceutyczny</w:t>
            </w:r>
          </w:p>
          <w:p w14:paraId="00856282" w14:textId="1C0A9711" w:rsidR="00A6458E" w:rsidRPr="00F64C10" w:rsidRDefault="00F530C0" w:rsidP="00F530C0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WIF – Wojewódzki Inspektor Farmaceutyczny</w:t>
            </w:r>
          </w:p>
          <w:p w14:paraId="202C51B1" w14:textId="77777777" w:rsidR="00211794" w:rsidRPr="00F64C10" w:rsidRDefault="00211794" w:rsidP="00172A10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0D00E2" w14:textId="3170D595" w:rsidR="00172A10" w:rsidRPr="00F64C10" w:rsidRDefault="00172A10" w:rsidP="00172A10">
      <w:pPr>
        <w:tabs>
          <w:tab w:val="left" w:pos="6060"/>
        </w:tabs>
        <w:rPr>
          <w:rFonts w:ascii="Times New Roman" w:hAnsi="Times New Roman" w:cs="Times New Roman"/>
          <w:sz w:val="24"/>
          <w:szCs w:val="24"/>
        </w:rPr>
      </w:pPr>
      <w:r w:rsidRPr="00F64C10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a-Siatka1"/>
        <w:tblpPr w:leftFromText="141" w:rightFromText="141" w:vertAnchor="page" w:horzAnchor="margin" w:tblpY="4294"/>
        <w:tblW w:w="14680" w:type="dxa"/>
        <w:tblLook w:val="04A0" w:firstRow="1" w:lastRow="0" w:firstColumn="1" w:lastColumn="0" w:noHBand="0" w:noVBand="1"/>
      </w:tblPr>
      <w:tblGrid>
        <w:gridCol w:w="2158"/>
        <w:gridCol w:w="2158"/>
        <w:gridCol w:w="2788"/>
        <w:gridCol w:w="2158"/>
        <w:gridCol w:w="2159"/>
        <w:gridCol w:w="3259"/>
      </w:tblGrid>
      <w:tr w:rsidR="005D0E9B" w:rsidRPr="00F530C0" w14:paraId="274866AE" w14:textId="77777777" w:rsidTr="005D0E9B">
        <w:trPr>
          <w:trHeight w:val="269"/>
        </w:trPr>
        <w:tc>
          <w:tcPr>
            <w:tcW w:w="14680" w:type="dxa"/>
            <w:gridSpan w:val="6"/>
          </w:tcPr>
          <w:p w14:paraId="147D5591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Opis zadania:</w:t>
            </w:r>
          </w:p>
        </w:tc>
      </w:tr>
      <w:tr w:rsidR="005D0E9B" w:rsidRPr="00F530C0" w14:paraId="4705CE76" w14:textId="77777777" w:rsidTr="005D0E9B">
        <w:trPr>
          <w:trHeight w:val="523"/>
        </w:trPr>
        <w:tc>
          <w:tcPr>
            <w:tcW w:w="2158" w:type="dxa"/>
          </w:tcPr>
          <w:p w14:paraId="1F97F43C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0C0">
              <w:rPr>
                <w:rFonts w:ascii="Times New Roman" w:hAnsi="Times New Roman" w:cs="Times New Roman"/>
                <w:sz w:val="24"/>
                <w:szCs w:val="24"/>
              </w:rPr>
              <w:t>Zadanie</w:t>
            </w:r>
          </w:p>
        </w:tc>
        <w:tc>
          <w:tcPr>
            <w:tcW w:w="2158" w:type="dxa"/>
          </w:tcPr>
          <w:p w14:paraId="23815F2A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0C0">
              <w:rPr>
                <w:rFonts w:ascii="Times New Roman" w:hAnsi="Times New Roman" w:cs="Times New Roman"/>
                <w:sz w:val="24"/>
                <w:szCs w:val="24"/>
              </w:rPr>
              <w:t>Czynność</w:t>
            </w:r>
          </w:p>
        </w:tc>
        <w:tc>
          <w:tcPr>
            <w:tcW w:w="2788" w:type="dxa"/>
          </w:tcPr>
          <w:p w14:paraId="352C9F08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0C0">
              <w:rPr>
                <w:rFonts w:ascii="Times New Roman" w:hAnsi="Times New Roman" w:cs="Times New Roman"/>
                <w:sz w:val="24"/>
                <w:szCs w:val="24"/>
              </w:rPr>
              <w:t>Opis</w:t>
            </w:r>
          </w:p>
        </w:tc>
        <w:tc>
          <w:tcPr>
            <w:tcW w:w="2158" w:type="dxa"/>
          </w:tcPr>
          <w:p w14:paraId="0BDDC868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0C0">
              <w:rPr>
                <w:rFonts w:ascii="Times New Roman" w:hAnsi="Times New Roman" w:cs="Times New Roman"/>
                <w:sz w:val="24"/>
                <w:szCs w:val="24"/>
              </w:rPr>
              <w:t>Wykonawca</w:t>
            </w:r>
          </w:p>
        </w:tc>
        <w:tc>
          <w:tcPr>
            <w:tcW w:w="2159" w:type="dxa"/>
          </w:tcPr>
          <w:p w14:paraId="565DF0BB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0C0">
              <w:rPr>
                <w:rFonts w:ascii="Times New Roman" w:hAnsi="Times New Roman" w:cs="Times New Roman"/>
                <w:sz w:val="24"/>
                <w:szCs w:val="24"/>
              </w:rPr>
              <w:t>Dokumenty powiązane</w:t>
            </w:r>
          </w:p>
        </w:tc>
        <w:tc>
          <w:tcPr>
            <w:tcW w:w="3259" w:type="dxa"/>
          </w:tcPr>
          <w:p w14:paraId="6CE9238D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0C0">
              <w:rPr>
                <w:rFonts w:ascii="Times New Roman" w:hAnsi="Times New Roman" w:cs="Times New Roman"/>
                <w:sz w:val="24"/>
                <w:szCs w:val="24"/>
              </w:rPr>
              <w:t>Zasady/warunki/Uwagi</w:t>
            </w:r>
          </w:p>
        </w:tc>
      </w:tr>
      <w:tr w:rsidR="005D0E9B" w:rsidRPr="00F530C0" w14:paraId="430F74D8" w14:textId="77777777" w:rsidTr="00CC5262">
        <w:trPr>
          <w:trHeight w:val="2967"/>
        </w:trPr>
        <w:tc>
          <w:tcPr>
            <w:tcW w:w="2158" w:type="dxa"/>
          </w:tcPr>
          <w:p w14:paraId="44CE509F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0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39F7AFBD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DC68A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69705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C4A19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36C29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93AE3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4CFB5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14A44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AE1AD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094EB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DEADE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804EA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14:paraId="3296E8CC" w14:textId="77777777" w:rsidR="005D0E9B" w:rsidRPr="00F64C1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 xml:space="preserve">Stwierdzenie, że </w:t>
            </w:r>
            <w:r w:rsidRPr="00F64C10">
              <w:rPr>
                <w:rFonts w:ascii="Times New Roman" w:eastAsia="Times New Roman" w:hAnsi="Times New Roman" w:cs="Times New Roman"/>
                <w:color w:val="212B35"/>
                <w:sz w:val="24"/>
                <w:szCs w:val="24"/>
                <w:lang w:eastAsia="pl-PL"/>
              </w:rPr>
              <w:t xml:space="preserve"> produkt leczniczy nie odpowiada ustalonym dla niego wymaganiom jakościowym</w:t>
            </w: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3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458321" w14:textId="77777777" w:rsidR="00A6458E" w:rsidRPr="00F64C10" w:rsidRDefault="00A6458E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15CAE" w14:textId="53AA17C6" w:rsidR="00A6458E" w:rsidRPr="00F530C0" w:rsidRDefault="00A6458E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Stwierdzeni</w:t>
            </w:r>
            <w:r w:rsidR="007E0AC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 xml:space="preserve"> dokonan</w:t>
            </w:r>
            <w:r w:rsidR="007E0AC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 xml:space="preserve"> w aptece podczas czynności związanych z przyjęciem, magazynowaniem lub na etapie wydawania pacjentowi</w:t>
            </w:r>
          </w:p>
        </w:tc>
        <w:tc>
          <w:tcPr>
            <w:tcW w:w="2788" w:type="dxa"/>
          </w:tcPr>
          <w:p w14:paraId="5A6D52CA" w14:textId="77777777" w:rsidR="00132D3D" w:rsidRPr="00F64C10" w:rsidRDefault="00132D3D" w:rsidP="00132D3D">
            <w:pPr>
              <w:tabs>
                <w:tab w:val="left" w:pos="60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Pracownik Apteki stwierdza wadę jakościową produktu leczniczego i powiadamia kierownika apteki.</w:t>
            </w:r>
          </w:p>
          <w:p w14:paraId="6B948F3B" w14:textId="77777777" w:rsidR="00132D3D" w:rsidRPr="00F64C10" w:rsidRDefault="00132D3D" w:rsidP="00132D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Mogą to być:</w:t>
            </w:r>
          </w:p>
          <w:p w14:paraId="09234636" w14:textId="0BE421F7" w:rsidR="00132D3D" w:rsidRPr="00F64C10" w:rsidRDefault="00132D3D" w:rsidP="00132D3D">
            <w:pPr>
              <w:pStyle w:val="Akapitzlist"/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eastAsia="Times New Roman" w:hAnsi="Times New Roman" w:cs="Times New Roman"/>
                <w:b/>
                <w:bCs/>
                <w:color w:val="212B35"/>
                <w:sz w:val="24"/>
                <w:szCs w:val="24"/>
                <w:lang w:eastAsia="pl-PL"/>
              </w:rPr>
              <w:t>wady produkcyjne</w:t>
            </w:r>
            <w:r w:rsidRPr="00F64C10">
              <w:rPr>
                <w:rFonts w:ascii="Times New Roman" w:eastAsia="Times New Roman" w:hAnsi="Times New Roman" w:cs="Times New Roman"/>
                <w:color w:val="212B35"/>
                <w:sz w:val="24"/>
                <w:szCs w:val="24"/>
                <w:lang w:eastAsia="pl-PL"/>
              </w:rPr>
              <w:t xml:space="preserve"> dotyczące nieprawidłowego zamknięcia opakowań (np. nieprawidłowo zakręcone butelki, niezgrzane blistry), nieprawidłowo działających aplikatorów itp.</w:t>
            </w:r>
          </w:p>
          <w:p w14:paraId="49F7C5D0" w14:textId="416CA889" w:rsidR="00132D3D" w:rsidRPr="00F64C10" w:rsidRDefault="00132D3D" w:rsidP="00132D3D">
            <w:pPr>
              <w:pStyle w:val="Akapitzlist"/>
              <w:numPr>
                <w:ilvl w:val="0"/>
                <w:numId w:val="3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eastAsia="Times New Roman" w:hAnsi="Times New Roman" w:cs="Times New Roman"/>
                <w:b/>
                <w:bCs/>
                <w:color w:val="212B35"/>
                <w:sz w:val="24"/>
                <w:szCs w:val="24"/>
                <w:lang w:eastAsia="pl-PL"/>
              </w:rPr>
              <w:t>wady postaci leku</w:t>
            </w:r>
            <w:r w:rsidRPr="00F64C10">
              <w:rPr>
                <w:rFonts w:ascii="Times New Roman" w:eastAsia="Times New Roman" w:hAnsi="Times New Roman" w:cs="Times New Roman"/>
                <w:color w:val="212B35"/>
                <w:sz w:val="24"/>
                <w:szCs w:val="24"/>
                <w:lang w:eastAsia="pl-PL"/>
              </w:rPr>
              <w:t xml:space="preserve"> (połamane tabletki, rozlane kapsułki, </w:t>
            </w:r>
            <w:r w:rsidRPr="00F64C10">
              <w:rPr>
                <w:rFonts w:ascii="Times New Roman" w:eastAsia="Times New Roman" w:hAnsi="Times New Roman" w:cs="Times New Roman"/>
                <w:color w:val="212B35"/>
                <w:sz w:val="24"/>
                <w:szCs w:val="24"/>
                <w:lang w:eastAsia="pl-PL"/>
              </w:rPr>
              <w:lastRenderedPageBreak/>
              <w:t>zmiana barwy) oraz błędy w oznakowaniu (np. pomyłki w danych zamieszczonych na opakowaniu)</w:t>
            </w:r>
          </w:p>
          <w:p w14:paraId="68FAAA05" w14:textId="77777777" w:rsidR="00132D3D" w:rsidRPr="00F64C10" w:rsidRDefault="00132D3D" w:rsidP="00132D3D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B35"/>
                <w:sz w:val="24"/>
                <w:szCs w:val="24"/>
                <w:lang w:eastAsia="pl-PL"/>
              </w:rPr>
            </w:pPr>
          </w:p>
          <w:p w14:paraId="5D108BC3" w14:textId="2949337A" w:rsidR="005D0E9B" w:rsidRPr="00F530C0" w:rsidRDefault="00132D3D" w:rsidP="00132D3D">
            <w:pPr>
              <w:tabs>
                <w:tab w:val="left" w:pos="60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14:paraId="5ECE96C6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Kierownik apteki lub wyznaczony przez niego farmaceuta</w:t>
            </w:r>
          </w:p>
        </w:tc>
        <w:tc>
          <w:tcPr>
            <w:tcW w:w="2159" w:type="dxa"/>
          </w:tcPr>
          <w:p w14:paraId="367B0917" w14:textId="77777777" w:rsidR="005D0E9B" w:rsidRPr="00F530C0" w:rsidRDefault="005D0E9B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7D2561E0" w14:textId="2AA664A6" w:rsidR="005D0E9B" w:rsidRPr="00F64C10" w:rsidRDefault="00A6458E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Zgłoszenie należy kierować do Wojewódzkiego Inspektora Farmaceutycznego.</w:t>
            </w:r>
          </w:p>
          <w:p w14:paraId="2CB551CA" w14:textId="5D521DA6" w:rsidR="00A6458E" w:rsidRPr="00F530C0" w:rsidRDefault="00A6458E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 xml:space="preserve">Zgłaszający zabezpiecza produkt leczniczy, co do którego zachodzi podejrzenie, że nie odpowiada ustalonym dla niego wymaganiom jakościowym, w ten sposób, że umieszcza produkt leczniczy lub jego pozostałości, w tym opakowania, w trwale zamkniętym opakowaniu z napisem "produkt leczniczy zabezpieczony - podejrzenie braku spełnienia wymagań jakościowych". W przypadku gdy produkt leczniczy nie znajduje się w posiadaniu </w:t>
            </w:r>
            <w:r w:rsidRPr="00F64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zgłaszającego, składa on pisemne oświadczenia o przyczynach braku posiadania produktu leczniczego lub jego pozostałości, w tym opakowania.</w:t>
            </w:r>
            <w:r w:rsidRPr="00F64C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4C1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6458E" w:rsidRPr="00F64C10" w14:paraId="0B097F9D" w14:textId="77777777" w:rsidTr="005D0E9B">
        <w:trPr>
          <w:trHeight w:val="3467"/>
        </w:trPr>
        <w:tc>
          <w:tcPr>
            <w:tcW w:w="2158" w:type="dxa"/>
          </w:tcPr>
          <w:p w14:paraId="5104851B" w14:textId="5C92C4A4" w:rsidR="00A6458E" w:rsidRPr="00F64C10" w:rsidRDefault="00A6458E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158" w:type="dxa"/>
          </w:tcPr>
          <w:p w14:paraId="35734ABB" w14:textId="1A6DE3CA" w:rsidR="00A6458E" w:rsidRPr="00F64C10" w:rsidRDefault="00C92810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eastAsia="Times New Roman" w:hAnsi="Times New Roman" w:cs="Times New Roman"/>
                <w:color w:val="212B35"/>
                <w:sz w:val="24"/>
                <w:szCs w:val="24"/>
                <w:lang w:eastAsia="pl-PL"/>
              </w:rPr>
              <w:t>I</w:t>
            </w:r>
            <w:r w:rsidR="001C6504" w:rsidRPr="00F64C10">
              <w:rPr>
                <w:rFonts w:ascii="Times New Roman" w:eastAsia="Times New Roman" w:hAnsi="Times New Roman" w:cs="Times New Roman"/>
                <w:color w:val="212B35"/>
                <w:sz w:val="24"/>
                <w:szCs w:val="24"/>
                <w:lang w:eastAsia="pl-PL"/>
              </w:rPr>
              <w:t>nformacja o wadzie produktu pochodzi od pacjenta oraz wystąpiły działania niepożądane,</w:t>
            </w:r>
          </w:p>
        </w:tc>
        <w:tc>
          <w:tcPr>
            <w:tcW w:w="2788" w:type="dxa"/>
          </w:tcPr>
          <w:p w14:paraId="2306AD52" w14:textId="5E0FE361" w:rsidR="00A6458E" w:rsidRPr="00F64C10" w:rsidRDefault="00C92810" w:rsidP="00132D3D">
            <w:pPr>
              <w:tabs>
                <w:tab w:val="left" w:pos="60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Pacjent zgłasza się do Apteki z opakowaniem produktu leczniczego przedstawiając rodzaj wady, ewentualnie opisuje potencjale działania niepożądane</w:t>
            </w:r>
          </w:p>
        </w:tc>
        <w:tc>
          <w:tcPr>
            <w:tcW w:w="2158" w:type="dxa"/>
          </w:tcPr>
          <w:p w14:paraId="5233DDE8" w14:textId="33FE2832" w:rsidR="00A6458E" w:rsidRPr="00F64C10" w:rsidRDefault="00CC5262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30C0">
              <w:rPr>
                <w:rFonts w:ascii="Times New Roman" w:hAnsi="Times New Roman" w:cs="Times New Roman"/>
                <w:sz w:val="24"/>
                <w:szCs w:val="24"/>
              </w:rPr>
              <w:t>Kierownik apteki lub wyznaczony przez niego farmaceuta</w:t>
            </w:r>
          </w:p>
        </w:tc>
        <w:tc>
          <w:tcPr>
            <w:tcW w:w="2159" w:type="dxa"/>
          </w:tcPr>
          <w:p w14:paraId="2AD4F32F" w14:textId="77777777" w:rsidR="00A6458E" w:rsidRPr="00F64C10" w:rsidRDefault="00A6458E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33A655C3" w14:textId="3991A331" w:rsidR="00CC5262" w:rsidRPr="00F64C10" w:rsidRDefault="00CC5262" w:rsidP="00CC5262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 xml:space="preserve">Zgłoszenie należy kierować do Wojewódzkiego Inspektora Farmaceutycznego oraz do </w:t>
            </w:r>
          </w:p>
          <w:p w14:paraId="5616833A" w14:textId="49BFFA3F" w:rsidR="00CC5262" w:rsidRPr="00F64C10" w:rsidRDefault="00CC5262" w:rsidP="00CC5262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B35"/>
                <w:sz w:val="24"/>
                <w:szCs w:val="24"/>
                <w:lang w:eastAsia="pl-PL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 xml:space="preserve">Prezesa </w:t>
            </w:r>
            <w:r w:rsidRPr="00F64C10">
              <w:rPr>
                <w:rFonts w:ascii="Times New Roman" w:eastAsia="Times New Roman" w:hAnsi="Times New Roman" w:cs="Times New Roman"/>
                <w:color w:val="212B35"/>
                <w:sz w:val="24"/>
                <w:szCs w:val="24"/>
                <w:lang w:eastAsia="pl-PL"/>
              </w:rPr>
              <w:t>Urzędu Rejestracji Produktów Leczniczych, Wyrobów Medycznych i Produktów Biobójczych.</w:t>
            </w:r>
            <w:r w:rsidR="000A64DC" w:rsidRPr="00F64C10">
              <w:rPr>
                <w:rFonts w:ascii="Times New Roman" w:eastAsia="Times New Roman" w:hAnsi="Times New Roman" w:cs="Times New Roman"/>
                <w:color w:val="212B35"/>
                <w:sz w:val="24"/>
                <w:szCs w:val="24"/>
                <w:lang w:eastAsia="pl-PL"/>
              </w:rPr>
              <w:t xml:space="preserve"> </w:t>
            </w:r>
          </w:p>
          <w:p w14:paraId="64F030A8" w14:textId="63E4AE2C" w:rsidR="000A64DC" w:rsidRPr="00F64C10" w:rsidRDefault="000A64DC" w:rsidP="00CC5262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B35"/>
                <w:sz w:val="24"/>
                <w:szCs w:val="24"/>
                <w:lang w:eastAsia="pl-PL"/>
              </w:rPr>
            </w:pPr>
            <w:r w:rsidRPr="00F64C10">
              <w:rPr>
                <w:rFonts w:ascii="Times New Roman" w:eastAsia="Times New Roman" w:hAnsi="Times New Roman" w:cs="Times New Roman"/>
                <w:color w:val="212B35"/>
                <w:sz w:val="24"/>
                <w:szCs w:val="24"/>
                <w:lang w:eastAsia="pl-PL"/>
              </w:rPr>
              <w:t>Należy spisać protokół przejęcia produktu od pacjenta z jego oświadczeniem</w:t>
            </w:r>
          </w:p>
          <w:p w14:paraId="232E6C2A" w14:textId="1AA200B5" w:rsidR="00CC5262" w:rsidRPr="00F64C10" w:rsidRDefault="000A64DC" w:rsidP="00CC5262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>Zabezpieczenie produktu leczniczego</w:t>
            </w:r>
            <w:r w:rsidR="007E0A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4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822D1D" w14:textId="77777777" w:rsidR="00A6458E" w:rsidRPr="00F64C10" w:rsidRDefault="00A6458E" w:rsidP="005D0E9B">
            <w:pPr>
              <w:tabs>
                <w:tab w:val="left" w:pos="60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BE787D" w14:textId="36213890" w:rsidR="00172A10" w:rsidRPr="00F64C10" w:rsidRDefault="00172A10" w:rsidP="00172A10">
      <w:pPr>
        <w:tabs>
          <w:tab w:val="left" w:pos="6060"/>
        </w:tabs>
        <w:rPr>
          <w:rFonts w:ascii="Times New Roman" w:hAnsi="Times New Roman" w:cs="Times New Roman"/>
          <w:sz w:val="24"/>
          <w:szCs w:val="24"/>
        </w:rPr>
      </w:pPr>
    </w:p>
    <w:p w14:paraId="3383CE65" w14:textId="77777777" w:rsidR="00172A10" w:rsidRPr="00F64C10" w:rsidRDefault="00172A10" w:rsidP="00172A10">
      <w:pPr>
        <w:tabs>
          <w:tab w:val="left" w:pos="6060"/>
        </w:tabs>
        <w:rPr>
          <w:rFonts w:ascii="Times New Roman" w:hAnsi="Times New Roman" w:cs="Times New Roman"/>
          <w:sz w:val="24"/>
          <w:szCs w:val="24"/>
        </w:rPr>
      </w:pPr>
    </w:p>
    <w:sectPr w:rsidR="00172A10" w:rsidRPr="00F64C10" w:rsidSect="005D0E9B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5A61F" w14:textId="77777777" w:rsidR="0014065D" w:rsidRDefault="0014065D" w:rsidP="00211794">
      <w:pPr>
        <w:spacing w:after="0" w:line="240" w:lineRule="auto"/>
      </w:pPr>
      <w:r>
        <w:separator/>
      </w:r>
    </w:p>
  </w:endnote>
  <w:endnote w:type="continuationSeparator" w:id="0">
    <w:p w14:paraId="58E898EA" w14:textId="77777777" w:rsidR="0014065D" w:rsidRDefault="0014065D" w:rsidP="00211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43797" w14:textId="77777777" w:rsidR="0014065D" w:rsidRDefault="0014065D" w:rsidP="00211794">
      <w:pPr>
        <w:spacing w:after="0" w:line="240" w:lineRule="auto"/>
      </w:pPr>
      <w:r>
        <w:separator/>
      </w:r>
    </w:p>
  </w:footnote>
  <w:footnote w:type="continuationSeparator" w:id="0">
    <w:p w14:paraId="39C72080" w14:textId="77777777" w:rsidR="0014065D" w:rsidRDefault="0014065D" w:rsidP="00211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903CE" w14:textId="6C85F61E" w:rsidR="00B95251" w:rsidRDefault="00B95251" w:rsidP="008F3931">
    <w:r>
      <w:rPr>
        <w:noProof/>
      </w:rPr>
      <w:drawing>
        <wp:inline distT="0" distB="0" distL="0" distR="0" wp14:anchorId="7A262189" wp14:editId="2C556196">
          <wp:extent cx="1438275" cy="42273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725" cy="430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3FC905" w14:textId="77777777" w:rsidR="00B95251" w:rsidRDefault="00B95251" w:rsidP="008F3931"/>
  <w:p w14:paraId="2D877BC1" w14:textId="77777777" w:rsidR="002263BA" w:rsidRPr="00B766C9" w:rsidRDefault="002263BA" w:rsidP="002263BA">
    <w:pPr>
      <w:pStyle w:val="Akapitzlist"/>
      <w:rPr>
        <w:b/>
        <w:bCs/>
      </w:rPr>
    </w:pPr>
    <w:r w:rsidRPr="00B766C9">
      <w:rPr>
        <w:b/>
        <w:bCs/>
      </w:rPr>
      <w:t>Procedura zgłoszenia leku niepełnowartościowego</w:t>
    </w:r>
  </w:p>
  <w:p w14:paraId="6934B56B" w14:textId="6DEE5F2E" w:rsidR="00211794" w:rsidRDefault="00211794">
    <w:pPr>
      <w:pStyle w:val="Nagwek"/>
    </w:pPr>
  </w:p>
  <w:p w14:paraId="6F1BCF49" w14:textId="77777777" w:rsidR="00211794" w:rsidRDefault="002117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A0B15"/>
    <w:multiLevelType w:val="hybridMultilevel"/>
    <w:tmpl w:val="9B28BEC0"/>
    <w:lvl w:ilvl="0" w:tplc="3E2436A4">
      <w:start w:val="16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F8E4A63"/>
    <w:multiLevelType w:val="hybridMultilevel"/>
    <w:tmpl w:val="642A3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A72CE5"/>
    <w:multiLevelType w:val="hybridMultilevel"/>
    <w:tmpl w:val="652E0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038"/>
    <w:rsid w:val="000A64DC"/>
    <w:rsid w:val="00132D3D"/>
    <w:rsid w:val="0014065D"/>
    <w:rsid w:val="00172A10"/>
    <w:rsid w:val="001C6504"/>
    <w:rsid w:val="00211794"/>
    <w:rsid w:val="002263BA"/>
    <w:rsid w:val="0026457F"/>
    <w:rsid w:val="003B6EDA"/>
    <w:rsid w:val="004626D8"/>
    <w:rsid w:val="004E1103"/>
    <w:rsid w:val="005D0E9B"/>
    <w:rsid w:val="0062740A"/>
    <w:rsid w:val="00701038"/>
    <w:rsid w:val="007E0AC5"/>
    <w:rsid w:val="00862923"/>
    <w:rsid w:val="008F3931"/>
    <w:rsid w:val="00A6458E"/>
    <w:rsid w:val="00B95251"/>
    <w:rsid w:val="00C92810"/>
    <w:rsid w:val="00CC5262"/>
    <w:rsid w:val="00F530C0"/>
    <w:rsid w:val="00F6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4ED3F"/>
  <w15:chartTrackingRefBased/>
  <w15:docId w15:val="{D9ADA70C-305D-4740-9546-EB085465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01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11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1794"/>
  </w:style>
  <w:style w:type="paragraph" w:styleId="Stopka">
    <w:name w:val="footer"/>
    <w:basedOn w:val="Normalny"/>
    <w:link w:val="StopkaZnak"/>
    <w:uiPriority w:val="99"/>
    <w:unhideWhenUsed/>
    <w:rsid w:val="00211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1794"/>
  </w:style>
  <w:style w:type="paragraph" w:styleId="Akapitzlist">
    <w:name w:val="List Paragraph"/>
    <w:basedOn w:val="Normalny"/>
    <w:uiPriority w:val="34"/>
    <w:qFormat/>
    <w:rsid w:val="002263B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F53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7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Głogowski</dc:creator>
  <cp:keywords/>
  <dc:description/>
  <cp:lastModifiedBy>Robert Gocał</cp:lastModifiedBy>
  <cp:revision>9</cp:revision>
  <dcterms:created xsi:type="dcterms:W3CDTF">2021-04-19T04:46:00Z</dcterms:created>
  <dcterms:modified xsi:type="dcterms:W3CDTF">2021-04-30T10:25:00Z</dcterms:modified>
</cp:coreProperties>
</file>