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6784" w:tblpY="440"/>
        <w:tblOverlap w:val="never"/>
        <w:tblW w:w="3321" w:type="dxa"/>
        <w:tblInd w:w="0" w:type="dxa"/>
        <w:tblCellMar>
          <w:top w:w="0" w:type="dxa"/>
          <w:left w:w="17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3321"/>
      </w:tblGrid>
      <w:tr w:rsidR="004E3950" w:rsidRPr="004E3950" w14:paraId="0E8CB1DC" w14:textId="77777777" w:rsidTr="004E3950">
        <w:trPr>
          <w:trHeight w:val="644"/>
        </w:trPr>
        <w:tc>
          <w:tcPr>
            <w:tcW w:w="3321" w:type="dxa"/>
            <w:vMerge w:val="restart"/>
            <w:tcBorders>
              <w:top w:val="single" w:sz="4" w:space="0" w:color="737473"/>
              <w:left w:val="single" w:sz="4" w:space="0" w:color="737473"/>
              <w:bottom w:val="single" w:sz="4" w:space="0" w:color="737473"/>
              <w:right w:val="single" w:sz="4" w:space="0" w:color="737473"/>
            </w:tcBorders>
            <w:vAlign w:val="bottom"/>
          </w:tcPr>
          <w:p w14:paraId="4B49727E" w14:textId="77777777" w:rsidR="004E3950" w:rsidRPr="004E3950" w:rsidRDefault="004E3950" w:rsidP="004E3950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color w:val="auto"/>
                <w:szCs w:val="24"/>
              </w:rPr>
              <w:t>pieczątka aptek</w:t>
            </w:r>
          </w:p>
        </w:tc>
      </w:tr>
      <w:tr w:rsidR="004E3950" w:rsidRPr="004E3950" w14:paraId="00FA2EA2" w14:textId="77777777" w:rsidTr="004E3950">
        <w:trPr>
          <w:trHeight w:val="639"/>
        </w:trPr>
        <w:tc>
          <w:tcPr>
            <w:tcW w:w="0" w:type="auto"/>
            <w:vMerge/>
            <w:tcBorders>
              <w:top w:val="nil"/>
              <w:left w:val="single" w:sz="4" w:space="0" w:color="737473"/>
              <w:bottom w:val="nil"/>
              <w:right w:val="single" w:sz="4" w:space="0" w:color="737473"/>
            </w:tcBorders>
          </w:tcPr>
          <w:p w14:paraId="468FEF08" w14:textId="77777777" w:rsidR="004E3950" w:rsidRPr="004E3950" w:rsidRDefault="004E3950" w:rsidP="004E3950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4A70410C" w14:textId="77777777" w:rsidR="004F5EB8" w:rsidRPr="004E3950" w:rsidRDefault="004F5EB8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color w:val="auto"/>
          <w:szCs w:val="24"/>
        </w:rPr>
      </w:pPr>
    </w:p>
    <w:p w14:paraId="32648190" w14:textId="77777777" w:rsidR="004F5EB8" w:rsidRPr="004E3950" w:rsidRDefault="004F5EB8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tbl>
      <w:tblPr>
        <w:tblStyle w:val="TableGrid"/>
        <w:tblpPr w:leftFromText="141" w:rightFromText="141" w:vertAnchor="text" w:horzAnchor="margin" w:tblpY="1010"/>
        <w:tblW w:w="10752" w:type="dxa"/>
        <w:tblInd w:w="0" w:type="dxa"/>
        <w:tblCellMar>
          <w:top w:w="0" w:type="dxa"/>
          <w:left w:w="1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7337"/>
      </w:tblGrid>
      <w:tr w:rsidR="004E3950" w:rsidRPr="004E3950" w14:paraId="51861BF4" w14:textId="77777777" w:rsidTr="004E3950">
        <w:trPr>
          <w:trHeight w:val="551"/>
        </w:trPr>
        <w:tc>
          <w:tcPr>
            <w:tcW w:w="10752" w:type="dxa"/>
            <w:gridSpan w:val="2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vAlign w:val="center"/>
          </w:tcPr>
          <w:p w14:paraId="4F718848" w14:textId="77777777" w:rsidR="004E3950" w:rsidRPr="004E3950" w:rsidRDefault="004E3950" w:rsidP="004E3950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OPIS STANOWISKA: MAGISTER FARMACJI</w:t>
            </w:r>
          </w:p>
        </w:tc>
      </w:tr>
      <w:tr w:rsidR="004E3950" w:rsidRPr="004E3950" w14:paraId="08CAE48E" w14:textId="77777777" w:rsidTr="004E3950">
        <w:trPr>
          <w:trHeight w:val="940"/>
        </w:trPr>
        <w:tc>
          <w:tcPr>
            <w:tcW w:w="341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181717"/>
            </w:tcBorders>
            <w:vAlign w:val="center"/>
          </w:tcPr>
          <w:p w14:paraId="20EB4BC4" w14:textId="77777777" w:rsidR="004E3950" w:rsidRPr="004E3950" w:rsidRDefault="004E3950" w:rsidP="004E3950">
            <w:pPr>
              <w:spacing w:after="103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color w:val="auto"/>
                <w:szCs w:val="24"/>
              </w:rPr>
              <w:t xml:space="preserve">Opracował/Zatwierdził: </w:t>
            </w:r>
          </w:p>
          <w:p w14:paraId="7DC655CC" w14:textId="77777777" w:rsidR="004E3950" w:rsidRPr="004E3950" w:rsidRDefault="004E3950" w:rsidP="004E39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color w:val="auto"/>
                <w:szCs w:val="24"/>
              </w:rPr>
              <w:t>Data i podpis:</w:t>
            </w:r>
          </w:p>
        </w:tc>
        <w:tc>
          <w:tcPr>
            <w:tcW w:w="7337" w:type="dxa"/>
            <w:tcBorders>
              <w:top w:val="single" w:sz="4" w:space="0" w:color="343433"/>
              <w:left w:val="single" w:sz="4" w:space="0" w:color="181717"/>
              <w:bottom w:val="single" w:sz="4" w:space="0" w:color="343433"/>
              <w:right w:val="single" w:sz="4" w:space="0" w:color="343433"/>
            </w:tcBorders>
          </w:tcPr>
          <w:p w14:paraId="3CD66AC5" w14:textId="77777777" w:rsidR="004E3950" w:rsidRPr="004E3950" w:rsidRDefault="004E3950" w:rsidP="004E3950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19AEB3A1" w14:textId="77777777" w:rsidR="004E3950" w:rsidRP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23F05C78" w14:textId="77777777" w:rsidR="004E3950" w:rsidRP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4B1CF06" w14:textId="77777777" w:rsid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0B88FF4" w14:textId="77777777" w:rsid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14B49015" w14:textId="77777777" w:rsid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D6ADC75" w14:textId="77777777" w:rsid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95EA6A1" w14:textId="6E083F22" w:rsidR="00E355E4" w:rsidRPr="004E3950" w:rsidRDefault="00A22C19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  <w:r w:rsidRPr="004E3950">
        <w:rPr>
          <w:rFonts w:ascii="Times New Roman" w:hAnsi="Times New Roman" w:cs="Times New Roman"/>
          <w:b/>
          <w:bCs/>
          <w:color w:val="auto"/>
          <w:szCs w:val="24"/>
        </w:rPr>
        <w:t>Magister farmacji</w:t>
      </w:r>
      <w:r w:rsidR="004F5EB8" w:rsidRPr="004E3950">
        <w:rPr>
          <w:rFonts w:ascii="Times New Roman" w:hAnsi="Times New Roman" w:cs="Times New Roman"/>
          <w:b/>
          <w:bCs/>
          <w:color w:val="auto"/>
          <w:szCs w:val="24"/>
        </w:rPr>
        <w:t>: (Imię i Nazwisko)</w:t>
      </w:r>
    </w:p>
    <w:p w14:paraId="4F2B567D" w14:textId="54E0D76B" w:rsidR="00E355E4" w:rsidRPr="004E3950" w:rsidRDefault="00E355E4">
      <w:pPr>
        <w:spacing w:after="454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6F648F0C" w14:textId="6531BD34" w:rsidR="00CD27E2" w:rsidRPr="004E3950" w:rsidRDefault="004F5EB8" w:rsidP="007B1E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b/>
          <w:bCs/>
          <w:sz w:val="24"/>
          <w:szCs w:val="24"/>
        </w:rPr>
        <w:t xml:space="preserve">Kierownik Apteki </w:t>
      </w:r>
      <w:r w:rsidRPr="004E3950">
        <w:rPr>
          <w:rFonts w:ascii="Times New Roman" w:hAnsi="Times New Roman" w:cs="Times New Roman"/>
          <w:b/>
          <w:bCs/>
          <w:sz w:val="24"/>
          <w:szCs w:val="24"/>
        </w:rPr>
        <w:t>określa wymagania</w:t>
      </w:r>
      <w:r w:rsidRPr="004E3950">
        <w:rPr>
          <w:rFonts w:ascii="Times New Roman" w:hAnsi="Times New Roman" w:cs="Times New Roman"/>
          <w:sz w:val="24"/>
          <w:szCs w:val="24"/>
        </w:rPr>
        <w:t xml:space="preserve"> wobec osób zajmujących stanowisk</w:t>
      </w:r>
      <w:r w:rsidRPr="004E3950">
        <w:rPr>
          <w:rFonts w:ascii="Times New Roman" w:hAnsi="Times New Roman" w:cs="Times New Roman"/>
          <w:sz w:val="24"/>
          <w:szCs w:val="24"/>
        </w:rPr>
        <w:t>o magister farmacji</w:t>
      </w:r>
      <w:r w:rsidRPr="004E3950">
        <w:rPr>
          <w:rFonts w:ascii="Times New Roman" w:hAnsi="Times New Roman" w:cs="Times New Roman"/>
          <w:sz w:val="24"/>
          <w:szCs w:val="24"/>
        </w:rPr>
        <w:t xml:space="preserve"> oraz ich zakres obowiązków, wraz z zakresem odpowiedzialności i uprawnień</w:t>
      </w:r>
      <w:r w:rsidRPr="004E3950">
        <w:rPr>
          <w:rFonts w:ascii="Times New Roman" w:hAnsi="Times New Roman" w:cs="Times New Roman"/>
          <w:sz w:val="24"/>
          <w:szCs w:val="24"/>
        </w:rPr>
        <w:t xml:space="preserve">. Przekazanie zakresu obowiązków powinno </w:t>
      </w:r>
      <w:r w:rsidR="00227373" w:rsidRPr="004E3950">
        <w:rPr>
          <w:rFonts w:ascii="Times New Roman" w:hAnsi="Times New Roman" w:cs="Times New Roman"/>
          <w:sz w:val="24"/>
          <w:szCs w:val="24"/>
        </w:rPr>
        <w:t xml:space="preserve">mieć charakter </w:t>
      </w:r>
      <w:r w:rsidR="00227373" w:rsidRPr="004E3950">
        <w:rPr>
          <w:rFonts w:ascii="Times New Roman" w:hAnsi="Times New Roman" w:cs="Times New Roman"/>
          <w:sz w:val="24"/>
          <w:szCs w:val="24"/>
        </w:rPr>
        <w:t>polega</w:t>
      </w:r>
      <w:r w:rsidR="00227373" w:rsidRPr="004E3950">
        <w:rPr>
          <w:rFonts w:ascii="Times New Roman" w:hAnsi="Times New Roman" w:cs="Times New Roman"/>
          <w:sz w:val="24"/>
          <w:szCs w:val="24"/>
        </w:rPr>
        <w:t>jący</w:t>
      </w:r>
      <w:r w:rsidR="00227373" w:rsidRPr="004E3950">
        <w:rPr>
          <w:rFonts w:ascii="Times New Roman" w:hAnsi="Times New Roman" w:cs="Times New Roman"/>
          <w:sz w:val="24"/>
          <w:szCs w:val="24"/>
        </w:rPr>
        <w:t xml:space="preserve"> na jasnym i wyraźnym określeniu</w:t>
      </w:r>
      <w:r w:rsidR="00227373" w:rsidRPr="004E3950">
        <w:rPr>
          <w:rFonts w:ascii="Times New Roman" w:hAnsi="Times New Roman" w:cs="Times New Roman"/>
          <w:sz w:val="24"/>
          <w:szCs w:val="24"/>
        </w:rPr>
        <w:t xml:space="preserve"> zadań </w:t>
      </w:r>
      <w:r w:rsidR="00CD2556" w:rsidRPr="004E3950">
        <w:rPr>
          <w:rFonts w:ascii="Times New Roman" w:hAnsi="Times New Roman" w:cs="Times New Roman"/>
          <w:sz w:val="24"/>
          <w:szCs w:val="24"/>
        </w:rPr>
        <w:t xml:space="preserve">oraz </w:t>
      </w:r>
      <w:r w:rsidR="00227373" w:rsidRPr="004E3950">
        <w:rPr>
          <w:rFonts w:ascii="Times New Roman" w:hAnsi="Times New Roman" w:cs="Times New Roman"/>
          <w:sz w:val="24"/>
          <w:szCs w:val="24"/>
        </w:rPr>
        <w:t>odpowiedzialności zgodnie z predyspozycjami osoby.</w:t>
      </w:r>
      <w:r w:rsidR="00CD27E2" w:rsidRPr="004E3950">
        <w:rPr>
          <w:rFonts w:ascii="Times New Roman" w:hAnsi="Times New Roman" w:cs="Times New Roman"/>
          <w:sz w:val="24"/>
          <w:szCs w:val="24"/>
        </w:rPr>
        <w:t xml:space="preserve"> Należy także określić częstotliwość z jaką należy wykon</w:t>
      </w:r>
      <w:r w:rsidR="00CD2556" w:rsidRPr="004E3950">
        <w:rPr>
          <w:rFonts w:ascii="Times New Roman" w:hAnsi="Times New Roman" w:cs="Times New Roman"/>
          <w:sz w:val="24"/>
          <w:szCs w:val="24"/>
        </w:rPr>
        <w:t>yw</w:t>
      </w:r>
      <w:r w:rsidR="00CD27E2" w:rsidRPr="004E3950">
        <w:rPr>
          <w:rFonts w:ascii="Times New Roman" w:hAnsi="Times New Roman" w:cs="Times New Roman"/>
          <w:sz w:val="24"/>
          <w:szCs w:val="24"/>
        </w:rPr>
        <w:t xml:space="preserve">ać zadanie: </w:t>
      </w:r>
    </w:p>
    <w:p w14:paraId="25634DBF" w14:textId="77777777" w:rsidR="00227373" w:rsidRPr="004E3950" w:rsidRDefault="00227373" w:rsidP="00227373">
      <w:pPr>
        <w:ind w:left="397" w:firstLine="0"/>
        <w:jc w:val="left"/>
        <w:rPr>
          <w:rFonts w:ascii="Times New Roman" w:hAnsi="Times New Roman" w:cs="Times New Roman"/>
          <w:szCs w:val="24"/>
        </w:rPr>
      </w:pPr>
    </w:p>
    <w:p w14:paraId="4CA1D7BF" w14:textId="6697F55F" w:rsidR="00E355E4" w:rsidRPr="004E3950" w:rsidRDefault="00CD2556" w:rsidP="007B1E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b/>
          <w:sz w:val="24"/>
          <w:szCs w:val="24"/>
        </w:rPr>
        <w:t>Osoba na stanowisku magister farmacji w</w:t>
      </w:r>
      <w:r w:rsidR="00A22C19" w:rsidRPr="004E3950">
        <w:rPr>
          <w:rFonts w:ascii="Times New Roman" w:hAnsi="Times New Roman" w:cs="Times New Roman"/>
          <w:b/>
          <w:sz w:val="24"/>
          <w:szCs w:val="24"/>
        </w:rPr>
        <w:t>ykonuje samodzielnie zawód farmaceuty zgodnie z zasadami etyki zawodowej i przepisami prawa,  ze szczególnym uwzględnieniem, m.in.:</w:t>
      </w:r>
    </w:p>
    <w:p w14:paraId="77DE8829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Ustawy o zawodzie farmaceuty, </w:t>
      </w:r>
    </w:p>
    <w:p w14:paraId="2F1A7B91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Prawa farmaceutycznego, </w:t>
      </w:r>
    </w:p>
    <w:p w14:paraId="26032818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>Ustawy o przeciwdziałaniu narkomanii i Rozporządzenia w sprawie śro</w:t>
      </w:r>
      <w:r w:rsidRPr="004E3950">
        <w:rPr>
          <w:rFonts w:ascii="Times New Roman" w:hAnsi="Times New Roman" w:cs="Times New Roman"/>
          <w:color w:val="auto"/>
          <w:szCs w:val="24"/>
        </w:rPr>
        <w:t>dków odurzających, substancji psychotropowych, prekursorów kategorii 1 i preparatów zawierających te środki lub substancje,</w:t>
      </w:r>
    </w:p>
    <w:p w14:paraId="6225DFF5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Ustawy o refundacji leków, środków spożywczych specjalnego przeznaczenia żywieniowego oraz wyrobów medycznych, </w:t>
      </w:r>
    </w:p>
    <w:p w14:paraId="620D9F88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>Ustawy o świadczenia</w:t>
      </w:r>
      <w:r w:rsidRPr="004E3950">
        <w:rPr>
          <w:rFonts w:ascii="Times New Roman" w:hAnsi="Times New Roman" w:cs="Times New Roman"/>
          <w:color w:val="auto"/>
          <w:szCs w:val="24"/>
        </w:rPr>
        <w:t>ch opieki zdrowotnej finansowanych ze środków publicznych,</w:t>
      </w:r>
    </w:p>
    <w:p w14:paraId="3FAE02F7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Ustawa o izbach aptekarskich wraz z Rozporządzeniem w sprawie postępowania w sprawach odpowiedzialności zawodowej farmaceutów, </w:t>
      </w:r>
    </w:p>
    <w:p w14:paraId="2C94FDBA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>Ustawy o bezpieczeństwie żywności i żywienia,</w:t>
      </w:r>
    </w:p>
    <w:p w14:paraId="6A605FE9" w14:textId="5870A239" w:rsidR="00CD2556" w:rsidRPr="004E3950" w:rsidRDefault="00A22C19" w:rsidP="007B1EAF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>Farmakopei Polskiej w obowiązującym wydaniu,</w:t>
      </w:r>
    </w:p>
    <w:p w14:paraId="46806F0F" w14:textId="275E5E9C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Prawa pracy, </w:t>
      </w:r>
    </w:p>
    <w:p w14:paraId="48316C96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BHP, </w:t>
      </w:r>
    </w:p>
    <w:p w14:paraId="2B1FA40A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RODO, </w:t>
      </w:r>
    </w:p>
    <w:p w14:paraId="77E4DC89" w14:textId="77777777" w:rsidR="00E355E4" w:rsidRPr="004E3950" w:rsidRDefault="00A22C19">
      <w:pPr>
        <w:numPr>
          <w:ilvl w:val="2"/>
          <w:numId w:val="5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>Zarządzania gospodarką odpadami,</w:t>
      </w:r>
    </w:p>
    <w:p w14:paraId="21ED69DC" w14:textId="77777777" w:rsidR="00E355E4" w:rsidRPr="004E3950" w:rsidRDefault="00A22C19">
      <w:pPr>
        <w:numPr>
          <w:ilvl w:val="2"/>
          <w:numId w:val="5"/>
        </w:numPr>
        <w:spacing w:after="153"/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>Zarządzeń wewnętrznych.</w:t>
      </w:r>
    </w:p>
    <w:p w14:paraId="1899A690" w14:textId="77777777" w:rsidR="007B1EAF" w:rsidRPr="004E3950" w:rsidRDefault="007B1EAF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2A0C1905" w14:textId="17985DEE" w:rsidR="007B1EAF" w:rsidRDefault="007B1EAF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4B583CBE" w14:textId="131F113B" w:rsidR="004E3950" w:rsidRDefault="004E3950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29E4AD7F" w14:textId="44E0A94B" w:rsidR="004E3950" w:rsidRDefault="004E3950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79CB7903" w14:textId="77777777" w:rsidR="004E3950" w:rsidRPr="004E3950" w:rsidRDefault="004E3950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2C02DA97" w14:textId="6177F330" w:rsidR="00E355E4" w:rsidRPr="004E3950" w:rsidRDefault="00A22C19" w:rsidP="007B1E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b/>
          <w:sz w:val="24"/>
          <w:szCs w:val="24"/>
        </w:rPr>
        <w:t>Głównym obowiązkiem farmaceuty jest ochrona zdrowia pacjenta oraz ochrona zdrowia</w:t>
      </w:r>
      <w:r w:rsidRPr="004E3950">
        <w:rPr>
          <w:rFonts w:ascii="Times New Roman" w:hAnsi="Times New Roman" w:cs="Times New Roman"/>
          <w:b/>
          <w:sz w:val="24"/>
          <w:szCs w:val="24"/>
        </w:rPr>
        <w:t xml:space="preserve"> publicznego, stąd zakres obowiązków polega na określonym w Ustawie o zawodzie farmaceuty:</w:t>
      </w:r>
    </w:p>
    <w:p w14:paraId="04889924" w14:textId="77777777" w:rsidR="00E355E4" w:rsidRPr="004E3950" w:rsidRDefault="00A22C19">
      <w:pPr>
        <w:numPr>
          <w:ilvl w:val="2"/>
          <w:numId w:val="3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sprawowaniu opieki farmaceutycznej, </w:t>
      </w:r>
    </w:p>
    <w:p w14:paraId="0767BC18" w14:textId="77777777" w:rsidR="00E355E4" w:rsidRPr="004E3950" w:rsidRDefault="00A22C19">
      <w:pPr>
        <w:numPr>
          <w:ilvl w:val="2"/>
          <w:numId w:val="3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udzielaniu usług farmaceutycznych, </w:t>
      </w:r>
    </w:p>
    <w:p w14:paraId="31A7992B" w14:textId="77777777" w:rsidR="00E355E4" w:rsidRPr="004E3950" w:rsidRDefault="00A22C19">
      <w:pPr>
        <w:numPr>
          <w:ilvl w:val="2"/>
          <w:numId w:val="3"/>
        </w:numPr>
        <w:ind w:hanging="36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>wykonywaniu zadań zawodowych</w:t>
      </w:r>
    </w:p>
    <w:p w14:paraId="05ABE629" w14:textId="77777777" w:rsidR="00E355E4" w:rsidRPr="004E3950" w:rsidRDefault="00A22C19">
      <w:pPr>
        <w:spacing w:after="153"/>
        <w:ind w:left="10"/>
        <w:rPr>
          <w:rFonts w:ascii="Times New Roman" w:hAnsi="Times New Roman" w:cs="Times New Roman"/>
          <w:color w:val="auto"/>
          <w:szCs w:val="24"/>
        </w:rPr>
      </w:pPr>
      <w:r w:rsidRPr="004E3950">
        <w:rPr>
          <w:rFonts w:ascii="Times New Roman" w:hAnsi="Times New Roman" w:cs="Times New Roman"/>
          <w:color w:val="auto"/>
          <w:szCs w:val="24"/>
        </w:rPr>
        <w:t xml:space="preserve">       w ramach posiadanych uprawnień oraz w zakresie przewidzianym dla apteki ogólnodostępnej.</w:t>
      </w:r>
    </w:p>
    <w:p w14:paraId="164713DA" w14:textId="77777777" w:rsidR="007B1EAF" w:rsidRPr="004E3950" w:rsidRDefault="007B1EAF" w:rsidP="007B1EAF">
      <w:pPr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b/>
          <w:bCs/>
          <w:color w:val="auto"/>
          <w:szCs w:val="24"/>
        </w:rPr>
      </w:pPr>
      <w:r w:rsidRPr="004E3950">
        <w:rPr>
          <w:rFonts w:ascii="Times New Roman" w:hAnsi="Times New Roman" w:cs="Times New Roman"/>
          <w:b/>
          <w:bCs/>
          <w:color w:val="auto"/>
          <w:szCs w:val="24"/>
        </w:rPr>
        <w:t>Farmaceuta ma prawo i obowiązek ustawicznego rozwoju zawodowego przez aktualizację wiedzy i umiejętności zawodowych.</w:t>
      </w:r>
    </w:p>
    <w:p w14:paraId="1E5C7B96" w14:textId="536AEC24" w:rsidR="007B1EAF" w:rsidRPr="004E3950" w:rsidRDefault="007B1EAF" w:rsidP="007B1EAF">
      <w:pPr>
        <w:spacing w:after="0"/>
        <w:ind w:left="397" w:firstLine="0"/>
        <w:jc w:val="left"/>
        <w:rPr>
          <w:rFonts w:ascii="Times New Roman" w:hAnsi="Times New Roman" w:cs="Times New Roman"/>
          <w:b/>
          <w:bCs/>
          <w:color w:val="auto"/>
          <w:szCs w:val="24"/>
        </w:rPr>
      </w:pPr>
      <w:r w:rsidRPr="004E3950">
        <w:rPr>
          <w:rFonts w:ascii="Times New Roman" w:hAnsi="Times New Roman" w:cs="Times New Roman"/>
          <w:b/>
          <w:bCs/>
          <w:color w:val="auto"/>
          <w:szCs w:val="24"/>
        </w:rPr>
        <w:t>Ustawiczny rozwój zawodowy może być realizowany przez kształcenie podyplomowe lub doskonalenie zawodowe.</w:t>
      </w:r>
    </w:p>
    <w:p w14:paraId="47F2057B" w14:textId="77777777" w:rsidR="007B1EAF" w:rsidRPr="004E3950" w:rsidRDefault="007B1EAF" w:rsidP="007B1EAF">
      <w:pPr>
        <w:spacing w:after="0"/>
        <w:ind w:left="397" w:firstLine="0"/>
        <w:jc w:val="left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31705737" w14:textId="493D18A5" w:rsidR="00E355E4" w:rsidRPr="004E3950" w:rsidRDefault="00A22C19" w:rsidP="007B1E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3950">
        <w:rPr>
          <w:rFonts w:ascii="Times New Roman" w:hAnsi="Times New Roman" w:cs="Times New Roman"/>
          <w:b/>
          <w:sz w:val="24"/>
          <w:szCs w:val="24"/>
        </w:rPr>
        <w:t>Obowiązki pracownika w zakresie zajmowanego stanowiska obejmują w szczególności:</w:t>
      </w:r>
      <w:r w:rsidR="007B1EAF" w:rsidRPr="004E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EAF" w:rsidRPr="004E3950">
        <w:rPr>
          <w:rFonts w:ascii="Times New Roman" w:hAnsi="Times New Roman" w:cs="Times New Roman"/>
          <w:bCs/>
          <w:i/>
          <w:iCs/>
          <w:sz w:val="24"/>
          <w:szCs w:val="24"/>
        </w:rPr>
        <w:t>(ustalamy precyzyjnie zakres obowiązków)</w:t>
      </w:r>
      <w:r w:rsidR="007B1EAF" w:rsidRPr="004E3950">
        <w:rPr>
          <w:rFonts w:ascii="Times New Roman" w:hAnsi="Times New Roman" w:cs="Times New Roman"/>
          <w:bCs/>
          <w:sz w:val="24"/>
          <w:szCs w:val="24"/>
        </w:rPr>
        <w:t xml:space="preserve"> np. </w:t>
      </w:r>
    </w:p>
    <w:p w14:paraId="3A75F914" w14:textId="7BAC34BF" w:rsidR="00E355E4" w:rsidRPr="004E3950" w:rsidRDefault="00A22C19" w:rsidP="007B1EA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>Sprawowanie nadzoru nad wytwarzaniem, obrotem, przechowywaniem, wykorzystaniem i utylizacją produktów leczniczych i wyrobów medycznych.</w:t>
      </w:r>
    </w:p>
    <w:p w14:paraId="44F5573E" w14:textId="206D3D40" w:rsidR="00E355E4" w:rsidRPr="004E3950" w:rsidRDefault="00A22C19" w:rsidP="007B1EA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 xml:space="preserve">Wydawanie na podstawie recepty farmaceutycznej, w przypadku zagrożenia życia </w:t>
      </w:r>
      <w:r w:rsidRPr="004E3950">
        <w:rPr>
          <w:rFonts w:ascii="Times New Roman" w:hAnsi="Times New Roman" w:cs="Times New Roman"/>
          <w:sz w:val="24"/>
          <w:szCs w:val="24"/>
        </w:rPr>
        <w:t>lub zdrowia  pacjenta, produktów leczniczych zastrzeżonych do wydawania na receptę lekarską za wyjątkiem środków odurzających i substancji psychotropowych.</w:t>
      </w:r>
    </w:p>
    <w:p w14:paraId="2EFC9F9C" w14:textId="77777777" w:rsidR="007B1EAF" w:rsidRPr="004E3950" w:rsidRDefault="007B1EAF" w:rsidP="007B1EA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>Otaksowanie</w:t>
      </w:r>
      <w:r w:rsidR="00A22C19" w:rsidRPr="004E3950">
        <w:rPr>
          <w:rFonts w:ascii="Times New Roman" w:hAnsi="Times New Roman" w:cs="Times New Roman"/>
          <w:sz w:val="24"/>
          <w:szCs w:val="24"/>
        </w:rPr>
        <w:t xml:space="preserve"> tj. sprawdzenie recept pod względem fachowym i finansowym </w:t>
      </w:r>
      <w:r w:rsidRPr="004E3950">
        <w:rPr>
          <w:rFonts w:ascii="Times New Roman" w:hAnsi="Times New Roman" w:cs="Times New Roman"/>
          <w:sz w:val="24"/>
          <w:szCs w:val="24"/>
        </w:rPr>
        <w:t>* *</w:t>
      </w:r>
    </w:p>
    <w:p w14:paraId="53ACE150" w14:textId="6EEA5646" w:rsidR="00E355E4" w:rsidRPr="004E3950" w:rsidRDefault="00A22C19" w:rsidP="007B1EA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 xml:space="preserve">Wstrzymywanie lub wycofywanie z obrotu produktów leczniczych po uzyskaniu decyzji właściwego organu (GIF, WIF, GIS), zgodnie z obowiązującymi procedurami oraz zabezpieczenie ich w wyznaczonym i oznakowanym miejscu. </w:t>
      </w:r>
    </w:p>
    <w:p w14:paraId="1365D141" w14:textId="76D8E90A" w:rsidR="00E355E4" w:rsidRPr="004E3950" w:rsidRDefault="00E355E4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44195B9E" w14:textId="242D43BC" w:rsidR="00E355E4" w:rsidRPr="004E3950" w:rsidRDefault="00A22C19" w:rsidP="003D16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b/>
          <w:sz w:val="24"/>
          <w:szCs w:val="24"/>
        </w:rPr>
        <w:t>Obowiązki wymagane przez pracodawcę wynikające ze stosunku pracy</w:t>
      </w:r>
    </w:p>
    <w:p w14:paraId="1BDC8E4C" w14:textId="523FCC21" w:rsidR="00E355E4" w:rsidRPr="004E3950" w:rsidRDefault="00A22C19" w:rsidP="003D16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>Magister farmacji dba o wizerunek pracodawcy</w:t>
      </w:r>
      <w:r w:rsidR="004E3950" w:rsidRPr="004E3950">
        <w:rPr>
          <w:rFonts w:ascii="Times New Roman" w:hAnsi="Times New Roman" w:cs="Times New Roman"/>
          <w:sz w:val="24"/>
          <w:szCs w:val="24"/>
        </w:rPr>
        <w:t xml:space="preserve"> zarówno w trakcie wykonywania obowiązków jak i poza godzinami pracy</w:t>
      </w:r>
      <w:r w:rsidRPr="004E3950">
        <w:rPr>
          <w:rFonts w:ascii="Times New Roman" w:hAnsi="Times New Roman" w:cs="Times New Roman"/>
          <w:sz w:val="24"/>
          <w:szCs w:val="24"/>
        </w:rPr>
        <w:t xml:space="preserve"> ze szczególnym uwzględnieniem zachowania w tajemnicy informacji, których ujawnienie mogłoby narazić pracodawcę na szkodę.</w:t>
      </w:r>
    </w:p>
    <w:p w14:paraId="774BC18A" w14:textId="3D5FF5EA" w:rsidR="00E355E4" w:rsidRPr="004E3950" w:rsidRDefault="00A22C19" w:rsidP="004E39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>Jest zobowiązany do przekazywania właścicielowi w trybie pilnym wszystkich informacji zwi</w:t>
      </w:r>
      <w:r w:rsidRPr="004E3950">
        <w:rPr>
          <w:rFonts w:ascii="Times New Roman" w:hAnsi="Times New Roman" w:cs="Times New Roman"/>
          <w:sz w:val="24"/>
          <w:szCs w:val="24"/>
        </w:rPr>
        <w:t>ązanych z nieprawidłowościami i zastrzeżeniami dotyczącymi prawidłowego funkcjonowania apteki (np. protokołów pokontrolnych) – podczas nieobecności kierownika apteki.</w:t>
      </w:r>
    </w:p>
    <w:p w14:paraId="304CB35C" w14:textId="2CFE14EA" w:rsidR="00E355E4" w:rsidRPr="004E3950" w:rsidRDefault="00A22C19" w:rsidP="004E39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>Jest zobowiązany do ochrony danych osobowych pacjenta, lekarza lub świadczeniodawcy, zgod</w:t>
      </w:r>
      <w:r w:rsidRPr="004E3950">
        <w:rPr>
          <w:rFonts w:ascii="Times New Roman" w:hAnsi="Times New Roman" w:cs="Times New Roman"/>
          <w:sz w:val="24"/>
          <w:szCs w:val="24"/>
        </w:rPr>
        <w:t>nie z obowiązującymi przepisami prawa (RODO).</w:t>
      </w:r>
    </w:p>
    <w:p w14:paraId="50F33F04" w14:textId="735500D2" w:rsidR="00E355E4" w:rsidRDefault="00A22C19" w:rsidP="00A24B17">
      <w:pPr>
        <w:pStyle w:val="Akapitzlist"/>
        <w:numPr>
          <w:ilvl w:val="0"/>
          <w:numId w:val="8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>Przestrzega przepisów BHP, Prawa pracy i Zarządzania gospodarką odpadami.</w:t>
      </w:r>
    </w:p>
    <w:p w14:paraId="1F0D708D" w14:textId="794EDF15" w:rsidR="00433356" w:rsidRPr="00433356" w:rsidRDefault="00433356" w:rsidP="00A24B17">
      <w:pPr>
        <w:pStyle w:val="Akapitzlist"/>
        <w:numPr>
          <w:ilvl w:val="0"/>
          <w:numId w:val="8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Znajomość narzędzi służących do komunikacji</w:t>
      </w:r>
    </w:p>
    <w:p w14:paraId="61D1180C" w14:textId="2D946219" w:rsidR="00433356" w:rsidRPr="00433356" w:rsidRDefault="00433356" w:rsidP="00A24B17">
      <w:pPr>
        <w:pStyle w:val="Akapitzlist"/>
        <w:numPr>
          <w:ilvl w:val="0"/>
          <w:numId w:val="8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Znajomość Procedur</w:t>
      </w:r>
    </w:p>
    <w:p w14:paraId="367CE4E7" w14:textId="70664ADB" w:rsid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1F52A4B4" w14:textId="40854BA8" w:rsid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54B443B2" w14:textId="2295F170" w:rsid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6D5C0D22" w14:textId="7F70BB12" w:rsid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22C5AD22" w14:textId="77777777" w:rsidR="00A24B17" w:rsidRP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1EC54E6D" w14:textId="77777777" w:rsidR="00E355E4" w:rsidRPr="00A24B17" w:rsidRDefault="00A22C19">
      <w:pPr>
        <w:spacing w:after="180" w:line="259" w:lineRule="auto"/>
        <w:ind w:left="0" w:firstLine="0"/>
        <w:jc w:val="left"/>
        <w:rPr>
          <w:rFonts w:ascii="Times New Roman" w:hAnsi="Times New Roman" w:cs="Times New Roman"/>
          <w:color w:val="auto"/>
          <w:sz w:val="16"/>
          <w:szCs w:val="16"/>
        </w:rPr>
      </w:pPr>
      <w:r w:rsidRPr="00A24B17">
        <w:rPr>
          <w:rFonts w:ascii="Times New Roman" w:hAnsi="Times New Roman" w:cs="Times New Roman"/>
          <w:noProof/>
          <w:color w:val="auto"/>
          <w:sz w:val="16"/>
          <w:szCs w:val="16"/>
        </w:rPr>
        <mc:AlternateContent>
          <mc:Choice Requires="wpg">
            <w:drawing>
              <wp:inline distT="0" distB="0" distL="0" distR="0" wp14:anchorId="5FEE10D2" wp14:editId="4B082161">
                <wp:extent cx="6839993" cy="6350"/>
                <wp:effectExtent l="0" t="0" r="0" b="0"/>
                <wp:docPr id="2860" name="Group 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93" cy="6350"/>
                          <a:chOff x="0" y="0"/>
                          <a:chExt cx="6839993" cy="635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198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06">
                                <a:moveTo>
                                  <a:pt x="0" y="0"/>
                                </a:moveTo>
                                <a:lnTo>
                                  <a:pt x="19800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859999" y="0"/>
                            <a:ext cx="197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94">
                                <a:moveTo>
                                  <a:pt x="0" y="0"/>
                                </a:moveTo>
                                <a:lnTo>
                                  <a:pt x="19799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429999" y="0"/>
                            <a:ext cx="198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06">
                                <a:moveTo>
                                  <a:pt x="0" y="0"/>
                                </a:moveTo>
                                <a:lnTo>
                                  <a:pt x="19800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0" style="width:538.582pt;height:0.5pt;mso-position-horizontal-relative:char;mso-position-vertical-relative:line" coordsize="68399,63">
                <v:shape id="Shape 242" style="position:absolute;width:19800;height:0;left:0;top:0;" coordsize="1980006,0" path="m0,0l1980006,0">
                  <v:stroke weight="0.5pt" endcap="flat" joinstyle="miter" miterlimit="4" on="true" color="#737473"/>
                  <v:fill on="false" color="#000000" opacity="0"/>
                </v:shape>
                <v:shape id="Shape 244" style="position:absolute;width:19799;height:0;left:48599;top:0;" coordsize="1979994,0" path="m0,0l1979994,0">
                  <v:stroke weight="0.5pt" endcap="flat" joinstyle="miter" miterlimit="4" on="true" color="#737473"/>
                  <v:fill on="false" color="#000000" opacity="0"/>
                </v:shape>
                <v:shape id="Shape 246" style="position:absolute;width:19800;height:0;left:24299;top:0;" coordsize="1980006,0" path="m0,0l1980006,0">
                  <v:stroke weight="0.5pt" endcap="flat" joinstyle="miter" miterlimit="4" on="true" color="#737473"/>
                  <v:fill on="false" color="#000000" opacity="0"/>
                </v:shape>
              </v:group>
            </w:pict>
          </mc:Fallback>
        </mc:AlternateContent>
      </w:r>
    </w:p>
    <w:p w14:paraId="125E7A80" w14:textId="77777777" w:rsidR="00E355E4" w:rsidRPr="00A24B17" w:rsidRDefault="00A22C19">
      <w:pPr>
        <w:tabs>
          <w:tab w:val="center" w:pos="1559"/>
          <w:tab w:val="center" w:pos="5386"/>
          <w:tab w:val="center" w:pos="9213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16"/>
          <w:szCs w:val="16"/>
        </w:rPr>
      </w:pPr>
      <w:r w:rsidRPr="00A24B17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A24B17">
        <w:rPr>
          <w:rFonts w:ascii="Times New Roman" w:hAnsi="Times New Roman" w:cs="Times New Roman"/>
          <w:color w:val="auto"/>
          <w:sz w:val="16"/>
          <w:szCs w:val="16"/>
        </w:rPr>
        <w:t>podpis właściciela apteki</w:t>
      </w:r>
      <w:r w:rsidRPr="00A24B17">
        <w:rPr>
          <w:rFonts w:ascii="Times New Roman" w:hAnsi="Times New Roman" w:cs="Times New Roman"/>
          <w:color w:val="auto"/>
          <w:sz w:val="16"/>
          <w:szCs w:val="16"/>
        </w:rPr>
        <w:tab/>
        <w:t>podpis kierownika apteki</w:t>
      </w:r>
      <w:r w:rsidRPr="00A24B17">
        <w:rPr>
          <w:rFonts w:ascii="Times New Roman" w:hAnsi="Times New Roman" w:cs="Times New Roman"/>
          <w:color w:val="auto"/>
          <w:sz w:val="16"/>
          <w:szCs w:val="16"/>
        </w:rPr>
        <w:tab/>
        <w:t>podpis pracownika apteki</w:t>
      </w:r>
    </w:p>
    <w:sectPr w:rsidR="00E355E4" w:rsidRPr="00A24B17">
      <w:headerReference w:type="default" r:id="rId7"/>
      <w:pgSz w:w="11906" w:h="16838"/>
      <w:pgMar w:top="583" w:right="567" w:bottom="495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35E6" w14:textId="77777777" w:rsidR="00A22C19" w:rsidRDefault="00A22C19" w:rsidP="00CD2556">
      <w:pPr>
        <w:spacing w:after="0" w:line="240" w:lineRule="auto"/>
      </w:pPr>
      <w:r>
        <w:separator/>
      </w:r>
    </w:p>
  </w:endnote>
  <w:endnote w:type="continuationSeparator" w:id="0">
    <w:p w14:paraId="7455F200" w14:textId="77777777" w:rsidR="00A22C19" w:rsidRDefault="00A22C19" w:rsidP="00CD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DE8E" w14:textId="77777777" w:rsidR="00A22C19" w:rsidRDefault="00A22C19" w:rsidP="00CD2556">
      <w:pPr>
        <w:spacing w:after="0" w:line="240" w:lineRule="auto"/>
      </w:pPr>
      <w:r>
        <w:separator/>
      </w:r>
    </w:p>
  </w:footnote>
  <w:footnote w:type="continuationSeparator" w:id="0">
    <w:p w14:paraId="2A689BD8" w14:textId="77777777" w:rsidR="00A22C19" w:rsidRDefault="00A22C19" w:rsidP="00CD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24BC" w14:textId="0D45CD7B" w:rsidR="00CD2556" w:rsidRDefault="00CD2556">
    <w:pPr>
      <w:pStyle w:val="Nagwek"/>
    </w:pPr>
    <w:r>
      <w:rPr>
        <w:noProof/>
      </w:rPr>
      <w:drawing>
        <wp:inline distT="0" distB="0" distL="0" distR="0" wp14:anchorId="748B1C4E" wp14:editId="285984BB">
          <wp:extent cx="1864995" cy="547370"/>
          <wp:effectExtent l="0" t="0" r="190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46D0"/>
    <w:multiLevelType w:val="hybridMultilevel"/>
    <w:tmpl w:val="DE56294E"/>
    <w:lvl w:ilvl="0" w:tplc="D994A20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C8720">
      <w:start w:val="1"/>
      <w:numFmt w:val="bullet"/>
      <w:lvlText w:val="o"/>
      <w:lvlJc w:val="left"/>
      <w:pPr>
        <w:ind w:left="618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8F5B2">
      <w:start w:val="1"/>
      <w:numFmt w:val="bullet"/>
      <w:lvlText w:val="▪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E00A0">
      <w:start w:val="1"/>
      <w:numFmt w:val="bullet"/>
      <w:lvlRestart w:val="0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A92CE">
      <w:start w:val="1"/>
      <w:numFmt w:val="bullet"/>
      <w:lvlText w:val="o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8AB98">
      <w:start w:val="1"/>
      <w:numFmt w:val="bullet"/>
      <w:lvlText w:val="▪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0E906">
      <w:start w:val="1"/>
      <w:numFmt w:val="bullet"/>
      <w:lvlText w:val="•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2CFA6">
      <w:start w:val="1"/>
      <w:numFmt w:val="bullet"/>
      <w:lvlText w:val="o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C08B8">
      <w:start w:val="1"/>
      <w:numFmt w:val="bullet"/>
      <w:lvlText w:val="▪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10E1F"/>
    <w:multiLevelType w:val="hybridMultilevel"/>
    <w:tmpl w:val="9CD2B5CE"/>
    <w:lvl w:ilvl="0" w:tplc="02DAA5A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872DC"/>
    <w:multiLevelType w:val="hybridMultilevel"/>
    <w:tmpl w:val="B0AE8FEA"/>
    <w:lvl w:ilvl="0" w:tplc="9978170C">
      <w:numFmt w:val="bullet"/>
      <w:lvlText w:val=""/>
      <w:lvlJc w:val="left"/>
      <w:pPr>
        <w:ind w:left="73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569A1BA5"/>
    <w:multiLevelType w:val="multilevel"/>
    <w:tmpl w:val="7974F9B4"/>
    <w:lvl w:ilvl="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E46DCD"/>
    <w:multiLevelType w:val="hybridMultilevel"/>
    <w:tmpl w:val="69847D82"/>
    <w:lvl w:ilvl="0" w:tplc="1EA88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A3438"/>
    <w:multiLevelType w:val="hybridMultilevel"/>
    <w:tmpl w:val="F9A86CD0"/>
    <w:lvl w:ilvl="0" w:tplc="BF3C18A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06CBA">
      <w:start w:val="1"/>
      <w:numFmt w:val="bullet"/>
      <w:lvlText w:val="o"/>
      <w:lvlJc w:val="left"/>
      <w:pPr>
        <w:ind w:left="618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2485C">
      <w:start w:val="1"/>
      <w:numFmt w:val="bullet"/>
      <w:lvlText w:val="▪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CD464">
      <w:start w:val="1"/>
      <w:numFmt w:val="bullet"/>
      <w:lvlRestart w:val="0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658DC">
      <w:start w:val="1"/>
      <w:numFmt w:val="bullet"/>
      <w:lvlText w:val="o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4C074">
      <w:start w:val="1"/>
      <w:numFmt w:val="bullet"/>
      <w:lvlText w:val="▪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1EAE">
      <w:start w:val="1"/>
      <w:numFmt w:val="bullet"/>
      <w:lvlText w:val="•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C15FC">
      <w:start w:val="1"/>
      <w:numFmt w:val="bullet"/>
      <w:lvlText w:val="o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6B588">
      <w:start w:val="1"/>
      <w:numFmt w:val="bullet"/>
      <w:lvlText w:val="▪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454800"/>
    <w:multiLevelType w:val="hybridMultilevel"/>
    <w:tmpl w:val="CBBA12C0"/>
    <w:lvl w:ilvl="0" w:tplc="910E5A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6C296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0842">
      <w:start w:val="1"/>
      <w:numFmt w:val="bullet"/>
      <w:lvlRestart w:val="0"/>
      <w:lvlText w:val="•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83204">
      <w:start w:val="1"/>
      <w:numFmt w:val="bullet"/>
      <w:lvlText w:val="•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61424">
      <w:start w:val="1"/>
      <w:numFmt w:val="bullet"/>
      <w:lvlText w:val="o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2796A">
      <w:start w:val="1"/>
      <w:numFmt w:val="bullet"/>
      <w:lvlText w:val="▪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08294">
      <w:start w:val="1"/>
      <w:numFmt w:val="bullet"/>
      <w:lvlText w:val="•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6CED4">
      <w:start w:val="1"/>
      <w:numFmt w:val="bullet"/>
      <w:lvlText w:val="o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462EA">
      <w:start w:val="1"/>
      <w:numFmt w:val="bullet"/>
      <w:lvlText w:val="▪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084684"/>
    <w:multiLevelType w:val="hybridMultilevel"/>
    <w:tmpl w:val="D8EEB2B4"/>
    <w:lvl w:ilvl="0" w:tplc="19C8579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ABF7A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657D6">
      <w:start w:val="1"/>
      <w:numFmt w:val="bullet"/>
      <w:lvlRestart w:val="0"/>
      <w:lvlText w:val="•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45CF6">
      <w:start w:val="1"/>
      <w:numFmt w:val="bullet"/>
      <w:lvlText w:val="•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886F2">
      <w:start w:val="1"/>
      <w:numFmt w:val="bullet"/>
      <w:lvlText w:val="o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CC014">
      <w:start w:val="1"/>
      <w:numFmt w:val="bullet"/>
      <w:lvlText w:val="▪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DC44">
      <w:start w:val="1"/>
      <w:numFmt w:val="bullet"/>
      <w:lvlText w:val="•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86880">
      <w:start w:val="1"/>
      <w:numFmt w:val="bullet"/>
      <w:lvlText w:val="o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E5268">
      <w:start w:val="1"/>
      <w:numFmt w:val="bullet"/>
      <w:lvlText w:val="▪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E4"/>
    <w:rsid w:val="00227373"/>
    <w:rsid w:val="003D1647"/>
    <w:rsid w:val="00433356"/>
    <w:rsid w:val="004E3950"/>
    <w:rsid w:val="004F5EB8"/>
    <w:rsid w:val="006D1C1B"/>
    <w:rsid w:val="007B1EAF"/>
    <w:rsid w:val="00A22C19"/>
    <w:rsid w:val="00A24B17"/>
    <w:rsid w:val="00CD2556"/>
    <w:rsid w:val="00CD27E2"/>
    <w:rsid w:val="00E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892E1"/>
  <w15:docId w15:val="{26C1E1CE-DB05-4043-AFB6-CE8B1334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9" w:line="248" w:lineRule="auto"/>
      <w:ind w:left="387" w:hanging="10"/>
      <w:jc w:val="both"/>
    </w:pPr>
    <w:rPr>
      <w:rFonts w:ascii="Calibri" w:eastAsia="Calibri" w:hAnsi="Calibri" w:cs="Calibri"/>
      <w:color w:val="34343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D27E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D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556"/>
    <w:rPr>
      <w:rFonts w:ascii="Calibri" w:eastAsia="Calibri" w:hAnsi="Calibri" w:cs="Calibri"/>
      <w:color w:val="343433"/>
      <w:sz w:val="24"/>
    </w:rPr>
  </w:style>
  <w:style w:type="paragraph" w:styleId="Stopka">
    <w:name w:val="footer"/>
    <w:basedOn w:val="Normalny"/>
    <w:link w:val="StopkaZnak"/>
    <w:uiPriority w:val="99"/>
    <w:unhideWhenUsed/>
    <w:rsid w:val="00CD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556"/>
    <w:rPr>
      <w:rFonts w:ascii="Calibri" w:eastAsia="Calibri" w:hAnsi="Calibri" w:cs="Calibri"/>
      <w:color w:val="3434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Gocał</dc:creator>
  <cp:keywords/>
  <cp:lastModifiedBy>Robert Gocał</cp:lastModifiedBy>
  <cp:revision>7</cp:revision>
  <dcterms:created xsi:type="dcterms:W3CDTF">2021-04-19T06:03:00Z</dcterms:created>
  <dcterms:modified xsi:type="dcterms:W3CDTF">2021-04-19T06:36:00Z</dcterms:modified>
</cp:coreProperties>
</file>